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tabs>
          <w:tab w:val="left" w:pos="1264"/>
        </w:tabs>
        <w:rPr>
          <w:rFonts w:hint="eastAsia"/>
        </w:rPr>
      </w:pPr>
      <w:r>
        <w:tab/>
      </w:r>
    </w:p>
    <w:p>
      <w:pPr>
        <w:tabs>
          <w:tab w:val="left" w:pos="1264"/>
        </w:tabs>
        <w:rPr>
          <w:rFonts w:hint="eastAsia"/>
        </w:rPr>
      </w:pPr>
    </w:p>
    <w:p>
      <w:pPr>
        <w:tabs>
          <w:tab w:val="left" w:pos="1264"/>
        </w:tabs>
        <w:rPr>
          <w:rFonts w:hint="eastAsia"/>
        </w:rPr>
      </w:pPr>
    </w:p>
    <w:p>
      <w:pPr>
        <w:tabs>
          <w:tab w:val="left" w:pos="1264"/>
        </w:tabs>
        <w:jc w:val="center"/>
      </w:pPr>
    </w:p>
    <w:p/>
    <w:p>
      <w:pPr>
        <w:keepNext w:val="0"/>
        <w:keepLines w:val="0"/>
        <w:pageBreakBefore w:val="0"/>
        <w:widowControl w:val="0"/>
        <w:kinsoku/>
        <w:wordWrap/>
        <w:overflowPunct w:val="0"/>
        <w:topLinePunct w:val="0"/>
        <w:autoSpaceDE/>
        <w:autoSpaceDN/>
        <w:bidi w:val="0"/>
        <w:adjustRightInd/>
        <w:snapToGrid w:val="0"/>
        <w:spacing w:line="680" w:lineRule="atLeast"/>
        <w:jc w:val="center"/>
        <w:textAlignment w:val="auto"/>
        <w:rPr>
          <w:rFonts w:hint="eastAsia" w:eastAsia="方正小标宋_GBK"/>
          <w:sz w:val="44"/>
          <w:szCs w:val="44"/>
        </w:rPr>
      </w:pPr>
      <w:r>
        <w:rPr>
          <w:rFonts w:hint="eastAsia" w:eastAsia="方正小标宋_GBK"/>
          <w:sz w:val="44"/>
          <w:szCs w:val="44"/>
        </w:rPr>
        <w:t>巫溪县人民政府关于</w:t>
      </w:r>
    </w:p>
    <w:p>
      <w:pPr>
        <w:keepNext w:val="0"/>
        <w:keepLines w:val="0"/>
        <w:pageBreakBefore w:val="0"/>
        <w:widowControl w:val="0"/>
        <w:kinsoku/>
        <w:wordWrap/>
        <w:overflowPunct w:val="0"/>
        <w:topLinePunct w:val="0"/>
        <w:autoSpaceDE/>
        <w:autoSpaceDN/>
        <w:bidi w:val="0"/>
        <w:adjustRightInd/>
        <w:snapToGrid w:val="0"/>
        <w:spacing w:line="680" w:lineRule="atLeast"/>
        <w:jc w:val="center"/>
        <w:textAlignment w:val="auto"/>
        <w:rPr>
          <w:rFonts w:hint="eastAsia" w:eastAsia="方正小标宋_GBK"/>
          <w:sz w:val="44"/>
          <w:szCs w:val="44"/>
        </w:rPr>
      </w:pPr>
      <w:r>
        <w:rPr>
          <w:rFonts w:hint="eastAsia" w:eastAsia="方正小标宋_GBK"/>
          <w:sz w:val="44"/>
          <w:szCs w:val="44"/>
        </w:rPr>
        <w:t>确定征收宁河街道环保社区四组等1个街道</w:t>
      </w:r>
    </w:p>
    <w:p>
      <w:pPr>
        <w:keepNext w:val="0"/>
        <w:keepLines w:val="0"/>
        <w:pageBreakBefore w:val="0"/>
        <w:widowControl w:val="0"/>
        <w:kinsoku/>
        <w:wordWrap/>
        <w:overflowPunct w:val="0"/>
        <w:topLinePunct w:val="0"/>
        <w:autoSpaceDE/>
        <w:autoSpaceDN/>
        <w:bidi w:val="0"/>
        <w:adjustRightInd/>
        <w:snapToGrid w:val="0"/>
        <w:spacing w:line="680" w:lineRule="atLeast"/>
        <w:jc w:val="center"/>
        <w:textAlignment w:val="auto"/>
        <w:rPr>
          <w:rFonts w:eastAsia="方正小标宋_GBK"/>
          <w:sz w:val="44"/>
          <w:szCs w:val="44"/>
        </w:rPr>
      </w:pPr>
      <w:r>
        <w:rPr>
          <w:rFonts w:hint="eastAsia" w:eastAsia="方正小标宋_GBK"/>
          <w:sz w:val="44"/>
          <w:szCs w:val="44"/>
        </w:rPr>
        <w:t>1个乡镇2个社区1个村9个组集体土地（部分）补偿安置方案的公告</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szCs w:val="32"/>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szCs w:val="32"/>
        </w:rPr>
      </w:pPr>
      <w:r>
        <w:rPr>
          <w:szCs w:val="32"/>
        </w:rPr>
        <w:t>巫溪府征地方案确定公告〔20</w:t>
      </w:r>
      <w:r>
        <w:rPr>
          <w:rFonts w:hint="eastAsia"/>
          <w:szCs w:val="32"/>
        </w:rPr>
        <w:t>2</w:t>
      </w:r>
      <w:r>
        <w:rPr>
          <w:rFonts w:hint="eastAsia"/>
          <w:szCs w:val="32"/>
          <w:lang w:val="en-US" w:eastAsia="zh-CN"/>
        </w:rPr>
        <w:t>3</w:t>
      </w:r>
      <w:r>
        <w:rPr>
          <w:szCs w:val="32"/>
        </w:rPr>
        <w:t>〕</w:t>
      </w:r>
      <w:r>
        <w:rPr>
          <w:rFonts w:hint="eastAsia"/>
          <w:szCs w:val="32"/>
          <w:lang w:val="en-US" w:eastAsia="zh-CN"/>
        </w:rPr>
        <w:t>8</w:t>
      </w:r>
      <w:r>
        <w:rPr>
          <w:szCs w:val="32"/>
        </w:rPr>
        <w:t>号</w:t>
      </w: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color w:val="000000"/>
          <w:szCs w:val="32"/>
        </w:rPr>
      </w:pPr>
      <w:r>
        <w:rPr>
          <w:color w:val="000000"/>
          <w:szCs w:val="32"/>
        </w:rPr>
        <w:t>本府于</w:t>
      </w:r>
      <w:r>
        <w:rPr>
          <w:rFonts w:hint="eastAsia"/>
          <w:color w:val="000000"/>
          <w:szCs w:val="32"/>
        </w:rPr>
        <w:t>202</w:t>
      </w:r>
      <w:r>
        <w:rPr>
          <w:rFonts w:hint="eastAsia"/>
          <w:color w:val="000000"/>
          <w:szCs w:val="32"/>
          <w:lang w:val="en-US" w:eastAsia="zh-CN"/>
        </w:rPr>
        <w:t>3</w:t>
      </w:r>
      <w:r>
        <w:rPr>
          <w:rFonts w:hint="eastAsia"/>
          <w:color w:val="000000"/>
          <w:szCs w:val="32"/>
        </w:rPr>
        <w:t>年</w:t>
      </w:r>
      <w:r>
        <w:rPr>
          <w:rFonts w:hint="eastAsia"/>
          <w:color w:val="000000"/>
          <w:szCs w:val="32"/>
          <w:lang w:val="en-US" w:eastAsia="zh-CN"/>
        </w:rPr>
        <w:t>8</w:t>
      </w:r>
      <w:r>
        <w:rPr>
          <w:rFonts w:hint="eastAsia"/>
          <w:color w:val="000000"/>
          <w:szCs w:val="32"/>
        </w:rPr>
        <w:t>月</w:t>
      </w:r>
      <w:r>
        <w:rPr>
          <w:rFonts w:hint="eastAsia"/>
          <w:color w:val="000000"/>
          <w:szCs w:val="32"/>
          <w:lang w:val="en-US" w:eastAsia="zh-CN"/>
        </w:rPr>
        <w:t>8</w:t>
      </w:r>
      <w:r>
        <w:rPr>
          <w:rFonts w:hint="eastAsia"/>
          <w:color w:val="000000"/>
          <w:szCs w:val="32"/>
        </w:rPr>
        <w:t>日至20</w:t>
      </w:r>
      <w:r>
        <w:rPr>
          <w:rFonts w:hint="eastAsia"/>
          <w:color w:val="000000"/>
          <w:szCs w:val="32"/>
          <w:lang w:val="en-US" w:eastAsia="zh-CN"/>
        </w:rPr>
        <w:t>23</w:t>
      </w:r>
      <w:r>
        <w:rPr>
          <w:rFonts w:hint="eastAsia"/>
          <w:color w:val="000000"/>
          <w:szCs w:val="32"/>
        </w:rPr>
        <w:t>年</w:t>
      </w:r>
      <w:r>
        <w:rPr>
          <w:rFonts w:hint="eastAsia"/>
          <w:color w:val="000000"/>
          <w:szCs w:val="32"/>
          <w:lang w:val="en-US" w:eastAsia="zh-CN"/>
        </w:rPr>
        <w:t>9</w:t>
      </w:r>
      <w:r>
        <w:rPr>
          <w:rFonts w:hint="eastAsia"/>
          <w:color w:val="000000"/>
          <w:szCs w:val="32"/>
        </w:rPr>
        <w:t>月</w:t>
      </w:r>
      <w:r>
        <w:rPr>
          <w:rFonts w:hint="eastAsia"/>
          <w:color w:val="000000"/>
          <w:szCs w:val="32"/>
          <w:lang w:val="en-US" w:eastAsia="zh-CN"/>
        </w:rPr>
        <w:t>8</w:t>
      </w:r>
      <w:r>
        <w:rPr>
          <w:rFonts w:hint="eastAsia"/>
          <w:color w:val="000000"/>
          <w:szCs w:val="32"/>
        </w:rPr>
        <w:t>日</w:t>
      </w:r>
      <w:r>
        <w:rPr>
          <w:color w:val="000000"/>
          <w:szCs w:val="32"/>
        </w:rPr>
        <w:t>期间，以《</w:t>
      </w:r>
      <w:r>
        <w:rPr>
          <w:rFonts w:hint="eastAsia"/>
          <w:color w:val="000000"/>
          <w:szCs w:val="32"/>
        </w:rPr>
        <w:t>巫溪县人民政府</w:t>
      </w:r>
      <w:r>
        <w:rPr>
          <w:color w:val="000000"/>
          <w:szCs w:val="32"/>
        </w:rPr>
        <w:t>关于</w:t>
      </w:r>
      <w:r>
        <w:rPr>
          <w:rFonts w:hint="eastAsia"/>
          <w:color w:val="000000"/>
          <w:szCs w:val="32"/>
        </w:rPr>
        <w:t>征收宁河街道环保社区四组等1个街道1个乡镇2个社区1个村9个组集体土地（部分）补偿安置方案的公告</w:t>
      </w:r>
      <w:r>
        <w:rPr>
          <w:color w:val="000000"/>
          <w:spacing w:val="-4"/>
          <w:szCs w:val="32"/>
        </w:rPr>
        <w:t>》（巫溪府征地</w:t>
      </w:r>
      <w:r>
        <w:rPr>
          <w:color w:val="000000"/>
          <w:szCs w:val="32"/>
        </w:rPr>
        <w:t>方案公告〔202</w:t>
      </w:r>
      <w:r>
        <w:rPr>
          <w:rFonts w:hint="eastAsia"/>
          <w:color w:val="000000"/>
          <w:szCs w:val="32"/>
          <w:lang w:val="en-US" w:eastAsia="zh-CN"/>
        </w:rPr>
        <w:t>3</w:t>
      </w:r>
      <w:r>
        <w:rPr>
          <w:color w:val="000000"/>
          <w:szCs w:val="32"/>
        </w:rPr>
        <w:t>〕</w:t>
      </w:r>
      <w:r>
        <w:rPr>
          <w:rFonts w:hint="eastAsia"/>
          <w:color w:val="000000"/>
          <w:szCs w:val="32"/>
          <w:lang w:val="en-US" w:eastAsia="zh-CN"/>
        </w:rPr>
        <w:t>8</w:t>
      </w:r>
      <w:r>
        <w:rPr>
          <w:color w:val="000000"/>
          <w:szCs w:val="32"/>
        </w:rPr>
        <w:t>号）依法对</w:t>
      </w:r>
      <w:r>
        <w:rPr>
          <w:rFonts w:hint="eastAsia"/>
          <w:color w:val="000000"/>
          <w:szCs w:val="32"/>
        </w:rPr>
        <w:t>两巫高速入城连接道项目（南环大道赵家坝段）的征</w:t>
      </w:r>
      <w:r>
        <w:rPr>
          <w:color w:val="000000"/>
          <w:szCs w:val="32"/>
        </w:rPr>
        <w:t>地补偿安置方案进行了公告，现对该方案予以确定并公布。</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hint="eastAsia"/>
          <w:color w:val="000000"/>
          <w:szCs w:val="32"/>
        </w:rPr>
      </w:pPr>
      <w:r>
        <w:rPr>
          <w:color w:val="000000"/>
          <w:szCs w:val="32"/>
        </w:rPr>
        <w:t>特此公告</w:t>
      </w:r>
      <w:r>
        <w:rPr>
          <w:rFonts w:hint="eastAsia"/>
          <w:color w:val="000000"/>
          <w:szCs w:val="32"/>
        </w:rPr>
        <w:t>。</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color w:val="000000"/>
          <w:szCs w:val="32"/>
        </w:rPr>
      </w:pPr>
    </w:p>
    <w:p>
      <w:pPr>
        <w:keepNext w:val="0"/>
        <w:keepLines w:val="0"/>
        <w:pageBreakBefore w:val="0"/>
        <w:widowControl w:val="0"/>
        <w:kinsoku/>
        <w:wordWrap/>
        <w:topLinePunct w:val="0"/>
        <w:autoSpaceDE/>
        <w:autoSpaceDN/>
        <w:bidi w:val="0"/>
        <w:adjustRightInd/>
        <w:snapToGrid/>
        <w:spacing w:line="240" w:lineRule="auto"/>
        <w:ind w:left="1580" w:leftChars="200" w:hanging="948" w:hangingChars="300"/>
        <w:jc w:val="both"/>
        <w:textAlignment w:val="auto"/>
        <w:rPr>
          <w:rFonts w:hint="eastAsia"/>
          <w:color w:val="000000"/>
          <w:szCs w:val="32"/>
        </w:rPr>
      </w:pPr>
      <w:r>
        <w:rPr>
          <w:color w:val="000000"/>
          <w:szCs w:val="32"/>
        </w:rPr>
        <w:t>附件：</w:t>
      </w:r>
      <w:r>
        <w:rPr>
          <w:rFonts w:hint="eastAsia"/>
          <w:color w:val="000000"/>
          <w:szCs w:val="32"/>
        </w:rPr>
        <w:t>巫溪县人民政府</w:t>
      </w:r>
      <w:r>
        <w:rPr>
          <w:color w:val="000000"/>
          <w:szCs w:val="32"/>
        </w:rPr>
        <w:t>关于</w:t>
      </w:r>
      <w:r>
        <w:rPr>
          <w:rFonts w:hint="eastAsia"/>
          <w:color w:val="000000"/>
          <w:szCs w:val="32"/>
        </w:rPr>
        <w:t>征收宁河街道环保社区四组等1个街道1个乡镇2个社区1个村9个组集体土地（部分）的补偿安置方案</w:t>
      </w:r>
    </w:p>
    <w:p>
      <w:pPr>
        <w:keepNext w:val="0"/>
        <w:keepLines w:val="0"/>
        <w:pageBreakBefore w:val="0"/>
        <w:widowControl w:val="0"/>
        <w:kinsoku/>
        <w:wordWrap/>
        <w:topLinePunct w:val="0"/>
        <w:autoSpaceDE/>
        <w:autoSpaceDN/>
        <w:bidi w:val="0"/>
        <w:adjustRightInd/>
        <w:snapToGrid/>
        <w:spacing w:line="240" w:lineRule="auto"/>
        <w:jc w:val="both"/>
        <w:textAlignment w:val="auto"/>
        <w:rPr>
          <w:color w:val="000000"/>
          <w:szCs w:val="32"/>
        </w:rPr>
      </w:pPr>
    </w:p>
    <w:p>
      <w:pPr>
        <w:pStyle w:val="2"/>
        <w:rPr>
          <w:color w:val="000000"/>
          <w:szCs w:val="32"/>
        </w:rPr>
      </w:pPr>
    </w:p>
    <w:p>
      <w:pPr>
        <w:pStyle w:val="2"/>
        <w:rPr>
          <w:color w:val="000000"/>
          <w:szCs w:val="32"/>
        </w:rPr>
      </w:pPr>
    </w:p>
    <w:p>
      <w:pPr>
        <w:keepNext w:val="0"/>
        <w:keepLines w:val="0"/>
        <w:pageBreakBefore w:val="0"/>
        <w:widowControl w:val="0"/>
        <w:kinsoku/>
        <w:wordWrap/>
        <w:overflowPunct w:val="0"/>
        <w:topLinePunct w:val="0"/>
        <w:autoSpaceDE/>
        <w:autoSpaceDN/>
        <w:bidi w:val="0"/>
        <w:adjustRightInd/>
        <w:snapToGrid/>
        <w:spacing w:line="240" w:lineRule="auto"/>
        <w:ind w:firstLine="4898" w:firstLineChars="1550"/>
        <w:jc w:val="both"/>
        <w:textAlignment w:val="auto"/>
        <w:rPr>
          <w:color w:val="000000"/>
          <w:szCs w:val="32"/>
        </w:rPr>
      </w:pPr>
      <w:r>
        <w:rPr>
          <w:color w:val="000000"/>
          <w:szCs w:val="32"/>
        </w:rPr>
        <w:t>　巫溪县人民政府</w:t>
      </w:r>
    </w:p>
    <w:p>
      <w:pPr>
        <w:keepNext w:val="0"/>
        <w:keepLines w:val="0"/>
        <w:pageBreakBefore w:val="0"/>
        <w:widowControl w:val="0"/>
        <w:tabs>
          <w:tab w:val="left" w:pos="7655"/>
        </w:tabs>
        <w:kinsoku/>
        <w:wordWrap/>
        <w:overflowPunct w:val="0"/>
        <w:topLinePunct w:val="0"/>
        <w:autoSpaceDE/>
        <w:autoSpaceDN/>
        <w:bidi w:val="0"/>
        <w:adjustRightInd/>
        <w:snapToGrid/>
        <w:spacing w:line="240" w:lineRule="auto"/>
        <w:jc w:val="both"/>
        <w:textAlignment w:val="auto"/>
        <w:rPr>
          <w:rFonts w:hint="eastAsia" w:eastAsia="方正仿宋_GBK"/>
          <w:color w:val="000000"/>
          <w:lang w:val="en-US" w:eastAsia="zh-CN"/>
        </w:rPr>
      </w:pPr>
      <w:r>
        <w:rPr>
          <w:color w:val="000000"/>
          <w:szCs w:val="32"/>
        </w:rPr>
        <w:t xml:space="preserve">                             　</w:t>
      </w:r>
      <w:r>
        <w:rPr>
          <w:rFonts w:hint="eastAsia"/>
          <w:color w:val="000000"/>
          <w:szCs w:val="32"/>
          <w:lang w:val="en-US" w:eastAsia="zh-CN"/>
        </w:rPr>
        <w:t xml:space="preserve"> </w:t>
      </w:r>
      <w:r>
        <w:rPr>
          <w:rFonts w:hint="eastAsia"/>
          <w:color w:val="000000"/>
          <w:szCs w:val="32"/>
          <w:lang w:val="en-US" w:eastAsia="zh"/>
        </w:rPr>
        <w:t xml:space="preserve"> </w:t>
      </w:r>
      <w:r>
        <w:rPr>
          <w:rFonts w:hint="eastAsia"/>
          <w:color w:val="000000"/>
          <w:szCs w:val="32"/>
        </w:rPr>
        <w:t>202</w:t>
      </w:r>
      <w:r>
        <w:rPr>
          <w:rFonts w:hint="eastAsia"/>
          <w:color w:val="000000"/>
          <w:szCs w:val="32"/>
          <w:lang w:val="en-US" w:eastAsia="zh-CN"/>
        </w:rPr>
        <w:t>3</w:t>
      </w:r>
      <w:r>
        <w:rPr>
          <w:color w:val="000000"/>
          <w:szCs w:val="32"/>
        </w:rPr>
        <w:t>年</w:t>
      </w:r>
      <w:r>
        <w:rPr>
          <w:rFonts w:hint="eastAsia"/>
          <w:color w:val="000000"/>
          <w:szCs w:val="32"/>
          <w:lang w:val="en-US" w:eastAsia="zh"/>
        </w:rPr>
        <w:t>11</w:t>
      </w:r>
      <w:r>
        <w:rPr>
          <w:color w:val="000000"/>
          <w:szCs w:val="32"/>
        </w:rPr>
        <w:t>月</w:t>
      </w:r>
      <w:r>
        <w:rPr>
          <w:rFonts w:hint="eastAsia"/>
          <w:color w:val="000000"/>
          <w:szCs w:val="32"/>
          <w:lang w:val="en-US" w:eastAsia="zh-CN"/>
        </w:rPr>
        <w:t>3</w:t>
      </w:r>
      <w:r>
        <w:rPr>
          <w:color w:val="000000"/>
          <w:szCs w:val="32"/>
        </w:rPr>
        <w:t>日</w:t>
      </w:r>
    </w:p>
    <w:p>
      <w:pPr>
        <w:keepNext w:val="0"/>
        <w:keepLines w:val="0"/>
        <w:pageBreakBefore w:val="0"/>
        <w:widowControl w:val="0"/>
        <w:kinsoku/>
        <w:wordWrap/>
        <w:topLinePunct w:val="0"/>
        <w:autoSpaceDE/>
        <w:autoSpaceDN/>
        <w:bidi w:val="0"/>
        <w:adjustRightInd/>
        <w:snapToGrid/>
        <w:spacing w:line="240" w:lineRule="auto"/>
        <w:jc w:val="both"/>
        <w:textAlignment w:val="auto"/>
        <w:rPr>
          <w:rFonts w:hint="eastAsia" w:eastAsia="方正黑体_GBK"/>
          <w:szCs w:val="32"/>
        </w:rPr>
      </w:pPr>
    </w:p>
    <w:p>
      <w:pPr>
        <w:keepNext w:val="0"/>
        <w:keepLines w:val="0"/>
        <w:pageBreakBefore w:val="0"/>
        <w:widowControl w:val="0"/>
        <w:kinsoku/>
        <w:wordWrap/>
        <w:topLinePunct w:val="0"/>
        <w:autoSpaceDE/>
        <w:autoSpaceDN/>
        <w:bidi w:val="0"/>
        <w:adjustRightInd/>
        <w:snapToGrid/>
        <w:spacing w:line="240" w:lineRule="auto"/>
        <w:jc w:val="both"/>
        <w:textAlignment w:val="auto"/>
        <w:rPr>
          <w:rFonts w:hint="eastAsia" w:eastAsia="方正黑体_GBK"/>
          <w:szCs w:val="32"/>
        </w:rPr>
      </w:pPr>
    </w:p>
    <w:p>
      <w:pPr>
        <w:keepNext w:val="0"/>
        <w:keepLines w:val="0"/>
        <w:pageBreakBefore w:val="0"/>
        <w:widowControl w:val="0"/>
        <w:kinsoku/>
        <w:wordWrap/>
        <w:topLinePunct w:val="0"/>
        <w:autoSpaceDE/>
        <w:autoSpaceDN/>
        <w:bidi w:val="0"/>
        <w:adjustRightInd/>
        <w:snapToGrid/>
        <w:spacing w:line="240" w:lineRule="auto"/>
        <w:jc w:val="both"/>
        <w:textAlignment w:val="auto"/>
        <w:rPr>
          <w:rFonts w:hint="eastAsia" w:eastAsia="方正黑体_GBK"/>
          <w:szCs w:val="32"/>
        </w:rPr>
      </w:pPr>
    </w:p>
    <w:p>
      <w:pPr>
        <w:keepNext w:val="0"/>
        <w:keepLines w:val="0"/>
        <w:pageBreakBefore w:val="0"/>
        <w:widowControl w:val="0"/>
        <w:kinsoku/>
        <w:wordWrap/>
        <w:topLinePunct w:val="0"/>
        <w:autoSpaceDE/>
        <w:autoSpaceDN/>
        <w:bidi w:val="0"/>
        <w:adjustRightInd/>
        <w:snapToGrid/>
        <w:spacing w:line="240" w:lineRule="auto"/>
        <w:jc w:val="both"/>
        <w:textAlignment w:val="auto"/>
        <w:rPr>
          <w:rFonts w:hint="eastAsia" w:eastAsia="方正黑体_GBK"/>
          <w:szCs w:val="32"/>
        </w:rPr>
      </w:pPr>
    </w:p>
    <w:p>
      <w:pPr>
        <w:keepNext w:val="0"/>
        <w:keepLines w:val="0"/>
        <w:pageBreakBefore w:val="0"/>
        <w:widowControl w:val="0"/>
        <w:kinsoku/>
        <w:wordWrap/>
        <w:topLinePunct w:val="0"/>
        <w:autoSpaceDE/>
        <w:autoSpaceDN/>
        <w:bidi w:val="0"/>
        <w:adjustRightInd/>
        <w:snapToGrid/>
        <w:spacing w:line="240" w:lineRule="auto"/>
        <w:jc w:val="both"/>
        <w:textAlignment w:val="auto"/>
        <w:rPr>
          <w:rFonts w:hint="eastAsia" w:eastAsia="方正黑体_GBK"/>
          <w:szCs w:val="32"/>
        </w:rPr>
      </w:pPr>
    </w:p>
    <w:p>
      <w:pPr>
        <w:keepNext w:val="0"/>
        <w:keepLines w:val="0"/>
        <w:pageBreakBefore w:val="0"/>
        <w:widowControl w:val="0"/>
        <w:kinsoku/>
        <w:wordWrap/>
        <w:topLinePunct w:val="0"/>
        <w:autoSpaceDE/>
        <w:autoSpaceDN/>
        <w:bidi w:val="0"/>
        <w:adjustRightInd/>
        <w:snapToGrid/>
        <w:spacing w:line="240" w:lineRule="auto"/>
        <w:jc w:val="both"/>
        <w:textAlignment w:val="auto"/>
        <w:rPr>
          <w:rFonts w:hint="eastAsia" w:eastAsia="方正黑体_GBK"/>
          <w:szCs w:val="32"/>
        </w:rPr>
      </w:pPr>
    </w:p>
    <w:p>
      <w:pPr>
        <w:keepNext w:val="0"/>
        <w:keepLines w:val="0"/>
        <w:pageBreakBefore w:val="0"/>
        <w:widowControl w:val="0"/>
        <w:kinsoku/>
        <w:wordWrap/>
        <w:topLinePunct w:val="0"/>
        <w:autoSpaceDE/>
        <w:autoSpaceDN/>
        <w:bidi w:val="0"/>
        <w:adjustRightInd/>
        <w:snapToGrid/>
        <w:spacing w:line="240" w:lineRule="auto"/>
        <w:jc w:val="both"/>
        <w:textAlignment w:val="auto"/>
        <w:rPr>
          <w:rFonts w:hint="eastAsia" w:eastAsia="方正黑体_GBK"/>
          <w:szCs w:val="32"/>
        </w:rPr>
      </w:pPr>
    </w:p>
    <w:p>
      <w:pPr>
        <w:keepNext w:val="0"/>
        <w:keepLines w:val="0"/>
        <w:pageBreakBefore w:val="0"/>
        <w:widowControl w:val="0"/>
        <w:kinsoku/>
        <w:wordWrap/>
        <w:topLinePunct w:val="0"/>
        <w:autoSpaceDE/>
        <w:autoSpaceDN/>
        <w:bidi w:val="0"/>
        <w:adjustRightInd/>
        <w:snapToGrid/>
        <w:spacing w:line="240" w:lineRule="auto"/>
        <w:jc w:val="both"/>
        <w:textAlignment w:val="auto"/>
        <w:rPr>
          <w:rFonts w:hint="eastAsia" w:eastAsia="方正黑体_GBK"/>
          <w:szCs w:val="32"/>
        </w:rPr>
      </w:pPr>
    </w:p>
    <w:p>
      <w:pPr>
        <w:keepNext w:val="0"/>
        <w:keepLines w:val="0"/>
        <w:pageBreakBefore w:val="0"/>
        <w:widowControl w:val="0"/>
        <w:kinsoku/>
        <w:wordWrap/>
        <w:topLinePunct w:val="0"/>
        <w:autoSpaceDE/>
        <w:autoSpaceDN/>
        <w:bidi w:val="0"/>
        <w:adjustRightInd/>
        <w:snapToGrid/>
        <w:spacing w:line="240" w:lineRule="auto"/>
        <w:jc w:val="both"/>
        <w:textAlignment w:val="auto"/>
        <w:rPr>
          <w:rFonts w:hint="eastAsia" w:eastAsia="方正黑体_GBK"/>
          <w:szCs w:val="32"/>
        </w:rPr>
      </w:pPr>
    </w:p>
    <w:p>
      <w:pPr>
        <w:keepNext w:val="0"/>
        <w:keepLines w:val="0"/>
        <w:pageBreakBefore w:val="0"/>
        <w:widowControl w:val="0"/>
        <w:kinsoku/>
        <w:wordWrap/>
        <w:topLinePunct w:val="0"/>
        <w:autoSpaceDE/>
        <w:autoSpaceDN/>
        <w:bidi w:val="0"/>
        <w:adjustRightInd/>
        <w:snapToGrid/>
        <w:spacing w:line="240" w:lineRule="auto"/>
        <w:jc w:val="both"/>
        <w:textAlignment w:val="auto"/>
        <w:rPr>
          <w:rFonts w:hint="eastAsia" w:eastAsia="方正黑体_GBK"/>
          <w:szCs w:val="32"/>
        </w:rPr>
      </w:pPr>
    </w:p>
    <w:p>
      <w:pPr>
        <w:keepNext w:val="0"/>
        <w:keepLines w:val="0"/>
        <w:pageBreakBefore w:val="0"/>
        <w:widowControl w:val="0"/>
        <w:kinsoku/>
        <w:wordWrap/>
        <w:topLinePunct w:val="0"/>
        <w:autoSpaceDE/>
        <w:autoSpaceDN/>
        <w:bidi w:val="0"/>
        <w:adjustRightInd/>
        <w:snapToGrid/>
        <w:spacing w:line="240" w:lineRule="auto"/>
        <w:jc w:val="both"/>
        <w:textAlignment w:val="auto"/>
        <w:rPr>
          <w:rFonts w:ascii="Times New Roman" w:hAnsi="Times New Roman" w:eastAsia="方正黑体_GBK"/>
          <w:kern w:val="0"/>
          <w:szCs w:val="32"/>
        </w:rPr>
      </w:pPr>
    </w:p>
    <w:p>
      <w:pPr>
        <w:keepNext w:val="0"/>
        <w:keepLines w:val="0"/>
        <w:pageBreakBefore w:val="0"/>
        <w:widowControl w:val="0"/>
        <w:kinsoku/>
        <w:wordWrap/>
        <w:topLinePunct w:val="0"/>
        <w:autoSpaceDE/>
        <w:autoSpaceDN/>
        <w:bidi w:val="0"/>
        <w:adjustRightInd/>
        <w:snapToGrid/>
        <w:spacing w:line="240" w:lineRule="auto"/>
        <w:jc w:val="both"/>
        <w:textAlignment w:val="auto"/>
        <w:rPr>
          <w:rFonts w:ascii="Times New Roman" w:hAnsi="Times New Roman" w:eastAsia="方正黑体_GBK"/>
          <w:kern w:val="0"/>
          <w:szCs w:val="32"/>
        </w:rPr>
      </w:pPr>
      <w:r>
        <w:rPr>
          <w:rFonts w:ascii="Times New Roman" w:hAnsi="Times New Roman" w:eastAsia="方正黑体_GBK"/>
          <w:kern w:val="0"/>
          <w:szCs w:val="32"/>
        </w:rPr>
        <w:t>附件</w:t>
      </w:r>
    </w:p>
    <w:p>
      <w:pPr>
        <w:keepNext w:val="0"/>
        <w:keepLines w:val="0"/>
        <w:pageBreakBefore w:val="0"/>
        <w:widowControl w:val="0"/>
        <w:kinsoku/>
        <w:wordWrap/>
        <w:topLinePunct w:val="0"/>
        <w:autoSpaceDE/>
        <w:autoSpaceDN/>
        <w:bidi w:val="0"/>
        <w:adjustRightInd/>
        <w:snapToGrid/>
        <w:spacing w:line="240" w:lineRule="auto"/>
        <w:jc w:val="both"/>
        <w:textAlignment w:val="auto"/>
        <w:rPr>
          <w:rFonts w:ascii="Times New Roman" w:hAnsi="Times New Roman" w:eastAsia="方正小标宋_GBK"/>
          <w:kern w:val="0"/>
          <w:sz w:val="44"/>
          <w:szCs w:val="44"/>
        </w:rPr>
      </w:pPr>
    </w:p>
    <w:p>
      <w:pPr>
        <w:keepNext w:val="0"/>
        <w:keepLines w:val="0"/>
        <w:pageBreakBefore w:val="0"/>
        <w:widowControl w:val="0"/>
        <w:kinsoku/>
        <w:wordWrap/>
        <w:overflowPunct/>
        <w:topLinePunct w:val="0"/>
        <w:autoSpaceDE/>
        <w:autoSpaceDN/>
        <w:bidi w:val="0"/>
        <w:adjustRightInd/>
        <w:snapToGrid w:val="0"/>
        <w:spacing w:line="680" w:lineRule="atLeast"/>
        <w:jc w:val="center"/>
        <w:textAlignment w:val="auto"/>
        <w:rPr>
          <w:rFonts w:hint="eastAsia" w:eastAsia="方正小标宋_GBK"/>
          <w:color w:val="auto"/>
          <w:kern w:val="0"/>
          <w:sz w:val="44"/>
          <w:szCs w:val="44"/>
        </w:rPr>
      </w:pPr>
      <w:r>
        <w:rPr>
          <w:rFonts w:hint="eastAsia" w:eastAsia="方正小标宋_GBK"/>
          <w:color w:val="auto"/>
          <w:kern w:val="0"/>
          <w:sz w:val="44"/>
          <w:szCs w:val="44"/>
        </w:rPr>
        <w:t>巫溪县人民政府关于</w:t>
      </w:r>
    </w:p>
    <w:p>
      <w:pPr>
        <w:keepNext w:val="0"/>
        <w:keepLines w:val="0"/>
        <w:pageBreakBefore w:val="0"/>
        <w:widowControl w:val="0"/>
        <w:kinsoku/>
        <w:wordWrap/>
        <w:overflowPunct/>
        <w:topLinePunct w:val="0"/>
        <w:autoSpaceDE/>
        <w:autoSpaceDN/>
        <w:bidi w:val="0"/>
        <w:adjustRightInd/>
        <w:snapToGrid w:val="0"/>
        <w:spacing w:line="680" w:lineRule="atLeast"/>
        <w:jc w:val="center"/>
        <w:textAlignment w:val="auto"/>
        <w:rPr>
          <w:rFonts w:hint="eastAsia" w:eastAsia="方正小标宋_GBK" w:cs="方正小标宋_GBK"/>
          <w:color w:val="auto"/>
          <w:sz w:val="44"/>
          <w:szCs w:val="44"/>
        </w:rPr>
      </w:pPr>
      <w:r>
        <w:rPr>
          <w:rFonts w:hint="eastAsia" w:eastAsia="方正小标宋_GBK"/>
          <w:color w:val="auto"/>
          <w:kern w:val="0"/>
          <w:sz w:val="44"/>
          <w:szCs w:val="44"/>
        </w:rPr>
        <w:t>征收</w:t>
      </w:r>
      <w:r>
        <w:rPr>
          <w:rFonts w:hint="eastAsia" w:eastAsia="方正小标宋_GBK" w:cs="方正小标宋_GBK"/>
          <w:color w:val="auto"/>
          <w:sz w:val="44"/>
          <w:szCs w:val="44"/>
        </w:rPr>
        <w:t>宁河街道环保社区四组等1个街道</w:t>
      </w:r>
    </w:p>
    <w:p>
      <w:pPr>
        <w:keepNext w:val="0"/>
        <w:keepLines w:val="0"/>
        <w:pageBreakBefore w:val="0"/>
        <w:widowControl w:val="0"/>
        <w:kinsoku/>
        <w:wordWrap/>
        <w:overflowPunct/>
        <w:topLinePunct w:val="0"/>
        <w:autoSpaceDE/>
        <w:autoSpaceDN/>
        <w:bidi w:val="0"/>
        <w:adjustRightInd/>
        <w:snapToGrid w:val="0"/>
        <w:spacing w:line="680" w:lineRule="atLeast"/>
        <w:jc w:val="center"/>
        <w:textAlignment w:val="auto"/>
        <w:rPr>
          <w:rFonts w:hint="eastAsia" w:eastAsia="方正小标宋_GBK"/>
          <w:color w:val="auto"/>
          <w:kern w:val="0"/>
          <w:sz w:val="44"/>
          <w:szCs w:val="44"/>
        </w:rPr>
      </w:pPr>
      <w:r>
        <w:rPr>
          <w:rFonts w:hint="eastAsia" w:eastAsia="方正小标宋_GBK" w:cs="方正小标宋_GBK"/>
          <w:color w:val="auto"/>
          <w:sz w:val="44"/>
          <w:szCs w:val="44"/>
        </w:rPr>
        <w:t>1个乡镇2个社区1个村9个组</w:t>
      </w:r>
      <w:r>
        <w:rPr>
          <w:rFonts w:hint="eastAsia" w:eastAsia="方正小标宋_GBK"/>
          <w:color w:val="auto"/>
          <w:kern w:val="0"/>
          <w:sz w:val="44"/>
          <w:szCs w:val="44"/>
        </w:rPr>
        <w:t>集体土地</w:t>
      </w:r>
    </w:p>
    <w:p>
      <w:pPr>
        <w:keepNext w:val="0"/>
        <w:keepLines w:val="0"/>
        <w:pageBreakBefore w:val="0"/>
        <w:widowControl w:val="0"/>
        <w:kinsoku/>
        <w:wordWrap/>
        <w:overflowPunct/>
        <w:topLinePunct w:val="0"/>
        <w:autoSpaceDE/>
        <w:autoSpaceDN/>
        <w:bidi w:val="0"/>
        <w:adjustRightInd/>
        <w:snapToGrid w:val="0"/>
        <w:spacing w:line="680" w:lineRule="atLeast"/>
        <w:jc w:val="center"/>
        <w:textAlignment w:val="auto"/>
        <w:rPr>
          <w:rFonts w:hint="default" w:eastAsia="方正小标宋_GBK"/>
          <w:color w:val="auto"/>
          <w:kern w:val="0"/>
          <w:sz w:val="44"/>
          <w:szCs w:val="44"/>
        </w:rPr>
      </w:pPr>
      <w:r>
        <w:rPr>
          <w:rFonts w:hint="eastAsia" w:eastAsia="方正小标宋_GBK"/>
          <w:color w:val="auto"/>
          <w:kern w:val="0"/>
          <w:sz w:val="44"/>
          <w:szCs w:val="44"/>
        </w:rPr>
        <w:t>（部分）</w:t>
      </w:r>
      <w:r>
        <w:rPr>
          <w:rFonts w:hint="eastAsia" w:eastAsia="方正小标宋_GBK"/>
          <w:color w:val="auto"/>
          <w:kern w:val="0"/>
          <w:sz w:val="44"/>
          <w:szCs w:val="44"/>
          <w:lang w:eastAsia="zh-CN"/>
        </w:rPr>
        <w:t>的</w:t>
      </w:r>
      <w:r>
        <w:rPr>
          <w:rFonts w:hint="eastAsia" w:eastAsia="方正小标宋_GBK"/>
          <w:color w:val="auto"/>
          <w:kern w:val="0"/>
          <w:sz w:val="44"/>
          <w:szCs w:val="44"/>
        </w:rPr>
        <w:t>补偿安置方案</w:t>
      </w:r>
    </w:p>
    <w:p>
      <w:pPr>
        <w:keepNext w:val="0"/>
        <w:keepLines w:val="0"/>
        <w:pageBreakBefore w:val="0"/>
        <w:widowControl w:val="0"/>
        <w:kinsoku/>
        <w:wordWrap/>
        <w:topLinePunct w:val="0"/>
        <w:autoSpaceDE/>
        <w:autoSpaceDN/>
        <w:bidi w:val="0"/>
        <w:adjustRightInd/>
        <w:snapToGrid/>
        <w:spacing w:line="240" w:lineRule="auto"/>
        <w:jc w:val="both"/>
        <w:textAlignment w:val="auto"/>
        <w:rPr>
          <w:rFonts w:hint="default"/>
          <w:color w:val="auto"/>
          <w:sz w:val="32"/>
          <w:szCs w:val="32"/>
        </w:rPr>
      </w:pPr>
    </w:p>
    <w:p>
      <w:pPr>
        <w:keepNext w:val="0"/>
        <w:keepLines w:val="0"/>
        <w:pageBreakBefore w:val="0"/>
        <w:widowControl w:val="0"/>
        <w:kinsoku/>
        <w:wordWrap/>
        <w:topLinePunct w:val="0"/>
        <w:autoSpaceDE/>
        <w:autoSpaceDN/>
        <w:bidi w:val="0"/>
        <w:adjustRightInd/>
        <w:snapToGrid/>
        <w:spacing w:line="240" w:lineRule="auto"/>
        <w:ind w:firstLine="640"/>
        <w:jc w:val="both"/>
        <w:textAlignment w:val="auto"/>
        <w:rPr>
          <w:rFonts w:hint="default"/>
          <w:color w:val="auto"/>
          <w:sz w:val="32"/>
          <w:szCs w:val="32"/>
        </w:rPr>
      </w:pPr>
      <w:r>
        <w:rPr>
          <w:rFonts w:hint="eastAsia"/>
          <w:color w:val="auto"/>
          <w:sz w:val="32"/>
          <w:szCs w:val="32"/>
        </w:rPr>
        <w:t>为实施两巫高速入城连接道项目建设，根据《中华人民共和国土地管理法》《中华人民共和国土地管理法实施条例》《重庆市集体土地征收补偿安置办法》（重庆市人民政府令第344号）、《重庆市人民政府关于公布征地补偿安置标准有关事项的通知》（渝府发〔2021〕14号）和</w:t>
      </w:r>
      <w:r>
        <w:rPr>
          <w:rFonts w:hint="eastAsia"/>
          <w:color w:val="auto"/>
          <w:sz w:val="32"/>
          <w:szCs w:val="24"/>
        </w:rPr>
        <w:t>《巫溪县集体土地征收补偿安置实施办法》（巫溪府发〔2023〕31号）</w:t>
      </w:r>
      <w:r>
        <w:rPr>
          <w:rFonts w:hint="eastAsia"/>
          <w:color w:val="auto"/>
          <w:sz w:val="32"/>
          <w:szCs w:val="32"/>
        </w:rPr>
        <w:t>等法律法规的规定，结合我县实际，拟定征地补偿安置方案如下：</w:t>
      </w:r>
    </w:p>
    <w:p>
      <w:pPr>
        <w:keepNext w:val="0"/>
        <w:keepLines w:val="0"/>
        <w:pageBreakBefore w:val="0"/>
        <w:widowControl w:val="0"/>
        <w:kinsoku/>
        <w:wordWrap/>
        <w:topLinePunct w:val="0"/>
        <w:autoSpaceDE/>
        <w:autoSpaceDN/>
        <w:bidi w:val="0"/>
        <w:adjustRightInd/>
        <w:snapToGrid/>
        <w:spacing w:line="240" w:lineRule="auto"/>
        <w:jc w:val="both"/>
        <w:textAlignment w:val="auto"/>
        <w:rPr>
          <w:rFonts w:hint="default" w:eastAsia="方正黑体_GBK"/>
          <w:color w:val="auto"/>
          <w:kern w:val="0"/>
          <w:sz w:val="32"/>
          <w:szCs w:val="32"/>
        </w:rPr>
      </w:pPr>
      <w:r>
        <w:rPr>
          <w:rFonts w:hint="default" w:eastAsia="方正黑体_GBK"/>
          <w:color w:val="auto"/>
          <w:kern w:val="0"/>
          <w:sz w:val="32"/>
          <w:szCs w:val="32"/>
        </w:rPr>
        <w:t xml:space="preserve">    </w:t>
      </w:r>
      <w:r>
        <w:rPr>
          <w:rFonts w:hint="eastAsia" w:eastAsia="方正黑体_GBK"/>
          <w:color w:val="auto"/>
          <w:kern w:val="0"/>
          <w:sz w:val="32"/>
          <w:szCs w:val="32"/>
        </w:rPr>
        <w:t>一、征收范围及土地现状</w:t>
      </w:r>
    </w:p>
    <w:p>
      <w:pPr>
        <w:keepNext w:val="0"/>
        <w:keepLines w:val="0"/>
        <w:pageBreakBefore w:val="0"/>
        <w:widowControl w:val="0"/>
        <w:kinsoku/>
        <w:wordWrap/>
        <w:topLinePunct w:val="0"/>
        <w:autoSpaceDE/>
        <w:autoSpaceDN/>
        <w:bidi w:val="0"/>
        <w:adjustRightInd/>
        <w:snapToGrid/>
        <w:spacing w:line="240" w:lineRule="auto"/>
        <w:ind w:firstLine="640"/>
        <w:jc w:val="both"/>
        <w:textAlignment w:val="auto"/>
        <w:rPr>
          <w:rFonts w:hint="default"/>
          <w:color w:val="auto"/>
          <w:spacing w:val="-6"/>
          <w:kern w:val="0"/>
          <w:sz w:val="32"/>
          <w:szCs w:val="32"/>
        </w:rPr>
      </w:pPr>
      <w:r>
        <w:rPr>
          <w:rFonts w:hint="eastAsia"/>
          <w:color w:val="auto"/>
          <w:sz w:val="32"/>
          <w:szCs w:val="32"/>
        </w:rPr>
        <w:t>拟征收宁河街道环保社区四组等1个街道1个乡镇2个社区1个村9个组集体土地</w:t>
      </w:r>
      <w:r>
        <w:rPr>
          <w:rFonts w:hint="eastAsia"/>
          <w:color w:val="auto"/>
          <w:kern w:val="0"/>
          <w:sz w:val="32"/>
          <w:szCs w:val="32"/>
        </w:rPr>
        <w:t>12.421公顷，其中：农用地12.2274公顷</w:t>
      </w:r>
      <w:r>
        <w:rPr>
          <w:rFonts w:hint="eastAsia"/>
          <w:color w:val="auto"/>
          <w:spacing w:val="-6"/>
          <w:kern w:val="0"/>
          <w:sz w:val="32"/>
          <w:szCs w:val="32"/>
        </w:rPr>
        <w:t>（耕地7.0738公顷），</w:t>
      </w:r>
      <w:r>
        <w:rPr>
          <w:rFonts w:hint="eastAsia"/>
          <w:color w:val="auto"/>
          <w:spacing w:val="-6"/>
          <w:sz w:val="32"/>
          <w:szCs w:val="32"/>
        </w:rPr>
        <w:t>具体征收范围以勘测定界图（附件</w:t>
      </w:r>
      <w:r>
        <w:rPr>
          <w:rFonts w:hint="eastAsia"/>
          <w:color w:val="auto"/>
          <w:spacing w:val="-6"/>
          <w:sz w:val="32"/>
          <w:szCs w:val="32"/>
          <w:lang w:eastAsia="zh-CN"/>
        </w:rPr>
        <w:t>之附件</w:t>
      </w:r>
      <w:r>
        <w:rPr>
          <w:rFonts w:hint="eastAsia"/>
          <w:color w:val="auto"/>
          <w:spacing w:val="-6"/>
          <w:sz w:val="32"/>
          <w:szCs w:val="32"/>
        </w:rPr>
        <w:t>1）为准</w:t>
      </w:r>
      <w:r>
        <w:rPr>
          <w:rFonts w:hint="eastAsia"/>
          <w:color w:val="auto"/>
          <w:spacing w:val="-6"/>
          <w:kern w:val="0"/>
          <w:sz w:val="32"/>
          <w:szCs w:val="32"/>
        </w:rPr>
        <w:t>。</w:t>
      </w:r>
    </w:p>
    <w:p>
      <w:pPr>
        <w:keepNext w:val="0"/>
        <w:keepLines w:val="0"/>
        <w:pageBreakBefore w:val="0"/>
        <w:widowControl w:val="0"/>
        <w:kinsoku/>
        <w:wordWrap/>
        <w:topLinePunct w:val="0"/>
        <w:autoSpaceDE/>
        <w:autoSpaceDN/>
        <w:bidi w:val="0"/>
        <w:adjustRightInd/>
        <w:snapToGrid/>
        <w:spacing w:line="240" w:lineRule="auto"/>
        <w:jc w:val="both"/>
        <w:textAlignment w:val="auto"/>
        <w:rPr>
          <w:rFonts w:hint="default" w:eastAsia="方正黑体_GBK"/>
          <w:color w:val="auto"/>
          <w:kern w:val="0"/>
          <w:sz w:val="32"/>
          <w:szCs w:val="32"/>
        </w:rPr>
      </w:pPr>
      <w:r>
        <w:rPr>
          <w:rFonts w:hint="default" w:eastAsia="方正黑体_GBK"/>
          <w:color w:val="auto"/>
          <w:kern w:val="0"/>
          <w:sz w:val="32"/>
          <w:szCs w:val="32"/>
        </w:rPr>
        <w:t xml:space="preserve">    </w:t>
      </w:r>
      <w:r>
        <w:rPr>
          <w:rFonts w:hint="eastAsia" w:eastAsia="方正黑体_GBK"/>
          <w:color w:val="auto"/>
          <w:kern w:val="0"/>
          <w:sz w:val="32"/>
          <w:szCs w:val="32"/>
        </w:rPr>
        <w:t>二、征收目的</w:t>
      </w:r>
    </w:p>
    <w:p>
      <w:pPr>
        <w:keepNext w:val="0"/>
        <w:keepLines w:val="0"/>
        <w:pageBreakBefore w:val="0"/>
        <w:widowControl w:val="0"/>
        <w:kinsoku/>
        <w:wordWrap/>
        <w:topLinePunct w:val="0"/>
        <w:autoSpaceDE/>
        <w:autoSpaceDN/>
        <w:bidi w:val="0"/>
        <w:adjustRightInd/>
        <w:snapToGrid/>
        <w:spacing w:line="240" w:lineRule="auto"/>
        <w:ind w:firstLine="640"/>
        <w:jc w:val="both"/>
        <w:textAlignment w:val="auto"/>
        <w:rPr>
          <w:rFonts w:hint="default"/>
          <w:color w:val="auto"/>
          <w:kern w:val="0"/>
          <w:sz w:val="32"/>
          <w:szCs w:val="32"/>
        </w:rPr>
      </w:pPr>
      <w:r>
        <w:rPr>
          <w:rFonts w:hint="eastAsia"/>
          <w:color w:val="auto"/>
          <w:kern w:val="0"/>
          <w:sz w:val="32"/>
          <w:szCs w:val="32"/>
        </w:rPr>
        <w:t>土地征收后，拟用于两巫高速入城连接道项目（南环大道赵家坝段）建设。</w:t>
      </w:r>
    </w:p>
    <w:p>
      <w:pPr>
        <w:keepNext w:val="0"/>
        <w:keepLines w:val="0"/>
        <w:pageBreakBefore w:val="0"/>
        <w:widowControl w:val="0"/>
        <w:kinsoku/>
        <w:wordWrap/>
        <w:topLinePunct w:val="0"/>
        <w:autoSpaceDE/>
        <w:autoSpaceDN/>
        <w:bidi w:val="0"/>
        <w:adjustRightInd/>
        <w:snapToGrid/>
        <w:spacing w:line="240" w:lineRule="auto"/>
        <w:jc w:val="both"/>
        <w:textAlignment w:val="auto"/>
        <w:rPr>
          <w:rFonts w:hint="default" w:eastAsia="方正黑体_GBK"/>
          <w:color w:val="auto"/>
          <w:kern w:val="0"/>
          <w:sz w:val="32"/>
          <w:szCs w:val="32"/>
        </w:rPr>
      </w:pPr>
      <w:r>
        <w:rPr>
          <w:rFonts w:hint="default" w:eastAsia="方正黑体_GBK"/>
          <w:color w:val="auto"/>
          <w:kern w:val="0"/>
          <w:sz w:val="32"/>
          <w:szCs w:val="32"/>
        </w:rPr>
        <w:t xml:space="preserve">    </w:t>
      </w:r>
      <w:r>
        <w:rPr>
          <w:rFonts w:hint="eastAsia" w:eastAsia="方正黑体_GBK"/>
          <w:color w:val="auto"/>
          <w:kern w:val="0"/>
          <w:sz w:val="32"/>
          <w:szCs w:val="32"/>
        </w:rPr>
        <w:t>三、补偿方式和标准</w:t>
      </w:r>
    </w:p>
    <w:p>
      <w:pPr>
        <w:keepNext w:val="0"/>
        <w:keepLines w:val="0"/>
        <w:pageBreakBefore w:val="0"/>
        <w:widowControl w:val="0"/>
        <w:kinsoku/>
        <w:wordWrap/>
        <w:topLinePunct w:val="0"/>
        <w:autoSpaceDE/>
        <w:autoSpaceDN/>
        <w:bidi w:val="0"/>
        <w:adjustRightInd/>
        <w:snapToGrid/>
        <w:spacing w:line="240" w:lineRule="auto"/>
        <w:ind w:firstLine="640"/>
        <w:jc w:val="both"/>
        <w:textAlignment w:val="auto"/>
        <w:rPr>
          <w:rFonts w:hint="eastAsia" w:eastAsia="方正楷体_GBK"/>
          <w:color w:val="auto"/>
          <w:kern w:val="0"/>
          <w:sz w:val="32"/>
          <w:szCs w:val="32"/>
        </w:rPr>
      </w:pPr>
      <w:r>
        <w:rPr>
          <w:rFonts w:hint="eastAsia" w:eastAsia="方正楷体_GBK"/>
          <w:color w:val="auto"/>
          <w:kern w:val="0"/>
          <w:sz w:val="32"/>
          <w:szCs w:val="32"/>
        </w:rPr>
        <w:t>（一）土地补偿费和安置补助费。</w:t>
      </w:r>
    </w:p>
    <w:p>
      <w:pPr>
        <w:keepNext w:val="0"/>
        <w:keepLines w:val="0"/>
        <w:pageBreakBefore w:val="0"/>
        <w:widowControl w:val="0"/>
        <w:kinsoku/>
        <w:wordWrap/>
        <w:topLinePunct w:val="0"/>
        <w:autoSpaceDE/>
        <w:autoSpaceDN/>
        <w:bidi w:val="0"/>
        <w:adjustRightInd/>
        <w:snapToGrid/>
        <w:spacing w:line="240" w:lineRule="auto"/>
        <w:ind w:firstLine="640"/>
        <w:jc w:val="both"/>
        <w:textAlignment w:val="auto"/>
        <w:rPr>
          <w:rFonts w:hint="default"/>
          <w:color w:val="auto"/>
          <w:kern w:val="0"/>
          <w:sz w:val="32"/>
          <w:szCs w:val="32"/>
        </w:rPr>
      </w:pPr>
      <w:r>
        <w:rPr>
          <w:rFonts w:hint="eastAsia"/>
          <w:color w:val="auto"/>
          <w:kern w:val="0"/>
          <w:sz w:val="32"/>
          <w:szCs w:val="32"/>
        </w:rPr>
        <w:t>征收农用地、建设用地和未利用地的土地补偿费和安置补助费，不分地类，按照市政府制定公布的区片综合地价标准乘以被征收土地面积计算。区片综合地价中，土地补偿费占30%，安置补助费占70%。</w:t>
      </w:r>
    </w:p>
    <w:p>
      <w:pPr>
        <w:keepNext w:val="0"/>
        <w:keepLines w:val="0"/>
        <w:pageBreakBefore w:val="0"/>
        <w:widowControl w:val="0"/>
        <w:kinsoku/>
        <w:wordWrap/>
        <w:topLinePunct w:val="0"/>
        <w:autoSpaceDE/>
        <w:autoSpaceDN/>
        <w:bidi w:val="0"/>
        <w:adjustRightInd/>
        <w:snapToGrid/>
        <w:spacing w:line="240" w:lineRule="auto"/>
        <w:ind w:firstLine="640"/>
        <w:jc w:val="both"/>
        <w:textAlignment w:val="auto"/>
        <w:rPr>
          <w:rFonts w:hint="default"/>
          <w:color w:val="auto"/>
          <w:kern w:val="0"/>
          <w:sz w:val="32"/>
          <w:szCs w:val="32"/>
        </w:rPr>
      </w:pPr>
      <w:r>
        <w:rPr>
          <w:rFonts w:hint="eastAsia" w:eastAsia="方正楷体_GBK" w:cs="方正楷体_GBK"/>
          <w:color w:val="auto"/>
          <w:kern w:val="0"/>
          <w:sz w:val="32"/>
          <w:szCs w:val="32"/>
        </w:rPr>
        <w:t>1．</w:t>
      </w:r>
      <w:r>
        <w:rPr>
          <w:rFonts w:hint="eastAsia" w:cs="方正仿宋_GBK"/>
          <w:color w:val="auto"/>
          <w:kern w:val="0"/>
          <w:sz w:val="32"/>
          <w:szCs w:val="32"/>
        </w:rPr>
        <w:t>土地补偿费。</w:t>
      </w:r>
      <w:r>
        <w:rPr>
          <w:rFonts w:hint="eastAsia"/>
          <w:color w:val="auto"/>
          <w:kern w:val="0"/>
          <w:sz w:val="32"/>
          <w:szCs w:val="32"/>
        </w:rPr>
        <w:t>土地补偿费由县土地整理征收中心支付给被征地农村集体经济组织。其中，征收家庭承包土地的，土地补偿费的80%由农村集体经济组织按照被征收土地面积发放给承包经营户，土地补偿费的20%由农村集体经济组织依法管理和使用；征收未发包土地或者其他方式承包土地的，土地补偿费由农村集体经济组织依法管理和使用。</w:t>
      </w:r>
    </w:p>
    <w:p>
      <w:pPr>
        <w:keepNext w:val="0"/>
        <w:keepLines w:val="0"/>
        <w:pageBreakBefore w:val="0"/>
        <w:widowControl w:val="0"/>
        <w:kinsoku/>
        <w:wordWrap/>
        <w:topLinePunct w:val="0"/>
        <w:autoSpaceDE/>
        <w:autoSpaceDN/>
        <w:bidi w:val="0"/>
        <w:adjustRightInd/>
        <w:snapToGrid/>
        <w:spacing w:line="240" w:lineRule="auto"/>
        <w:ind w:firstLine="640"/>
        <w:jc w:val="both"/>
        <w:textAlignment w:val="auto"/>
        <w:rPr>
          <w:rFonts w:hint="default"/>
          <w:color w:val="auto"/>
          <w:kern w:val="0"/>
          <w:sz w:val="32"/>
          <w:szCs w:val="32"/>
        </w:rPr>
      </w:pPr>
      <w:r>
        <w:rPr>
          <w:rFonts w:hint="eastAsia" w:eastAsia="方正楷体_GBK" w:cs="方正楷体_GBK"/>
          <w:color w:val="auto"/>
          <w:kern w:val="0"/>
          <w:sz w:val="32"/>
          <w:szCs w:val="32"/>
        </w:rPr>
        <w:t>2．</w:t>
      </w:r>
      <w:r>
        <w:rPr>
          <w:rFonts w:hint="eastAsia" w:cs="方正仿宋_GBK"/>
          <w:color w:val="auto"/>
          <w:kern w:val="0"/>
          <w:sz w:val="32"/>
          <w:szCs w:val="32"/>
        </w:rPr>
        <w:t>安置补助费。安置</w:t>
      </w:r>
      <w:r>
        <w:rPr>
          <w:rFonts w:hint="eastAsia"/>
          <w:color w:val="auto"/>
          <w:kern w:val="0"/>
          <w:sz w:val="32"/>
          <w:szCs w:val="32"/>
        </w:rPr>
        <w:t>补助费由县土地整理征收中心按照35000元/人的发放标准支付给人员安置对象。安置补助费支付后有结余的，结余部分交由农村集体经济组织依法管理和使用；不足的，由县人民政府安排资金予以补足。</w:t>
      </w:r>
    </w:p>
    <w:p>
      <w:pPr>
        <w:keepNext w:val="0"/>
        <w:keepLines w:val="0"/>
        <w:pageBreakBefore w:val="0"/>
        <w:widowControl w:val="0"/>
        <w:kinsoku/>
        <w:wordWrap/>
        <w:topLinePunct w:val="0"/>
        <w:autoSpaceDE/>
        <w:autoSpaceDN/>
        <w:bidi w:val="0"/>
        <w:adjustRightInd/>
        <w:snapToGrid/>
        <w:spacing w:line="240" w:lineRule="auto"/>
        <w:ind w:firstLine="640"/>
        <w:jc w:val="both"/>
        <w:textAlignment w:val="auto"/>
        <w:rPr>
          <w:rFonts w:hint="default" w:eastAsia="方正楷体_GBK"/>
          <w:color w:val="auto"/>
          <w:sz w:val="32"/>
          <w:szCs w:val="32"/>
        </w:rPr>
      </w:pPr>
      <w:r>
        <w:rPr>
          <w:rFonts w:hint="eastAsia" w:eastAsia="方正楷体_GBK"/>
          <w:color w:val="auto"/>
          <w:sz w:val="32"/>
          <w:szCs w:val="32"/>
        </w:rPr>
        <w:t>（二）农村房屋补偿费。</w:t>
      </w:r>
    </w:p>
    <w:p>
      <w:pPr>
        <w:keepNext w:val="0"/>
        <w:keepLines w:val="0"/>
        <w:pageBreakBefore w:val="0"/>
        <w:widowControl w:val="0"/>
        <w:kinsoku/>
        <w:wordWrap/>
        <w:topLinePunct w:val="0"/>
        <w:autoSpaceDE/>
        <w:autoSpaceDN/>
        <w:bidi w:val="0"/>
        <w:adjustRightInd/>
        <w:snapToGrid/>
        <w:spacing w:line="240" w:lineRule="auto"/>
        <w:ind w:firstLine="640"/>
        <w:jc w:val="both"/>
        <w:textAlignment w:val="auto"/>
        <w:rPr>
          <w:rFonts w:hint="default"/>
          <w:color w:val="auto"/>
          <w:sz w:val="32"/>
          <w:szCs w:val="32"/>
        </w:rPr>
      </w:pPr>
      <w:r>
        <w:rPr>
          <w:rFonts w:hint="eastAsia"/>
          <w:color w:val="auto"/>
          <w:sz w:val="32"/>
          <w:szCs w:val="32"/>
        </w:rPr>
        <w:t>农村房屋以不动产权属证书记载的合法建筑面积为准，按照《巫溪县集体土地征收补偿安置实施办法》（巫溪府发〔2023〕31号）制定公布的重置价格标准补偿。</w:t>
      </w:r>
    </w:p>
    <w:p>
      <w:pPr>
        <w:keepNext w:val="0"/>
        <w:keepLines w:val="0"/>
        <w:pageBreakBefore w:val="0"/>
        <w:widowControl w:val="0"/>
        <w:kinsoku/>
        <w:wordWrap/>
        <w:topLinePunct w:val="0"/>
        <w:autoSpaceDE/>
        <w:autoSpaceDN/>
        <w:bidi w:val="0"/>
        <w:adjustRightInd/>
        <w:snapToGrid/>
        <w:spacing w:line="240" w:lineRule="auto"/>
        <w:ind w:firstLine="640"/>
        <w:jc w:val="both"/>
        <w:textAlignment w:val="auto"/>
        <w:rPr>
          <w:rFonts w:hint="default" w:eastAsia="方正楷体_GBK"/>
          <w:color w:val="auto"/>
          <w:sz w:val="32"/>
          <w:szCs w:val="32"/>
        </w:rPr>
      </w:pPr>
      <w:r>
        <w:rPr>
          <w:rFonts w:hint="eastAsia" w:eastAsia="方正楷体_GBK"/>
          <w:color w:val="auto"/>
          <w:sz w:val="32"/>
          <w:szCs w:val="32"/>
        </w:rPr>
        <w:t>（三）其他地上附着物和青苗补偿费。</w:t>
      </w:r>
    </w:p>
    <w:p>
      <w:pPr>
        <w:keepNext w:val="0"/>
        <w:keepLines w:val="0"/>
        <w:pageBreakBefore w:val="0"/>
        <w:widowControl w:val="0"/>
        <w:kinsoku/>
        <w:wordWrap/>
        <w:topLinePunct w:val="0"/>
        <w:autoSpaceDE/>
        <w:autoSpaceDN/>
        <w:bidi w:val="0"/>
        <w:adjustRightInd/>
        <w:snapToGrid/>
        <w:spacing w:line="240" w:lineRule="auto"/>
        <w:ind w:firstLine="640"/>
        <w:jc w:val="both"/>
        <w:textAlignment w:val="auto"/>
        <w:rPr>
          <w:rFonts w:hint="default"/>
          <w:color w:val="auto"/>
          <w:sz w:val="32"/>
          <w:szCs w:val="32"/>
        </w:rPr>
      </w:pPr>
      <w:r>
        <w:rPr>
          <w:rFonts w:hint="eastAsia"/>
          <w:color w:val="auto"/>
          <w:sz w:val="32"/>
          <w:szCs w:val="32"/>
        </w:rPr>
        <w:t>其他地上附着物和青苗实行综合定额补偿，以被征收土地面积扣除房屋和林地后的面积为准，每亩定额补偿8000元。</w:t>
      </w:r>
    </w:p>
    <w:p>
      <w:pPr>
        <w:keepNext w:val="0"/>
        <w:keepLines w:val="0"/>
        <w:pageBreakBefore w:val="0"/>
        <w:widowControl w:val="0"/>
        <w:kinsoku/>
        <w:wordWrap/>
        <w:topLinePunct w:val="0"/>
        <w:autoSpaceDE/>
        <w:autoSpaceDN/>
        <w:bidi w:val="0"/>
        <w:adjustRightInd/>
        <w:snapToGrid/>
        <w:spacing w:line="240" w:lineRule="auto"/>
        <w:ind w:firstLine="640"/>
        <w:jc w:val="both"/>
        <w:textAlignment w:val="auto"/>
        <w:rPr>
          <w:rFonts w:hint="default"/>
          <w:color w:val="auto"/>
          <w:sz w:val="32"/>
          <w:szCs w:val="32"/>
        </w:rPr>
      </w:pPr>
      <w:r>
        <w:rPr>
          <w:rFonts w:hint="eastAsia"/>
          <w:color w:val="auto"/>
          <w:sz w:val="32"/>
          <w:szCs w:val="24"/>
        </w:rPr>
        <w:t>坟墓实行据实清点补偿，</w:t>
      </w:r>
      <w:r>
        <w:rPr>
          <w:rFonts w:hint="eastAsia"/>
          <w:color w:val="auto"/>
          <w:sz w:val="32"/>
          <w:szCs w:val="32"/>
        </w:rPr>
        <w:t>按照《巫溪县集体土地征收补偿安置实施办法》（巫溪府发〔2023〕31号）规定执行。</w:t>
      </w:r>
    </w:p>
    <w:p>
      <w:pPr>
        <w:keepNext w:val="0"/>
        <w:keepLines w:val="0"/>
        <w:pageBreakBefore w:val="0"/>
        <w:widowControl w:val="0"/>
        <w:kinsoku/>
        <w:wordWrap/>
        <w:topLinePunct w:val="0"/>
        <w:autoSpaceDE/>
        <w:autoSpaceDN/>
        <w:bidi w:val="0"/>
        <w:adjustRightInd/>
        <w:snapToGrid/>
        <w:spacing w:line="240" w:lineRule="auto"/>
        <w:ind w:firstLine="640"/>
        <w:jc w:val="both"/>
        <w:textAlignment w:val="auto"/>
        <w:rPr>
          <w:rFonts w:hint="default"/>
          <w:color w:val="auto"/>
          <w:kern w:val="0"/>
          <w:sz w:val="32"/>
          <w:szCs w:val="32"/>
        </w:rPr>
      </w:pPr>
      <w:r>
        <w:rPr>
          <w:rFonts w:hint="eastAsia" w:eastAsia="方正黑体_GBK"/>
          <w:color w:val="auto"/>
          <w:kern w:val="0"/>
          <w:sz w:val="32"/>
          <w:szCs w:val="32"/>
        </w:rPr>
        <w:t>四、安置对象及安置方式</w:t>
      </w:r>
    </w:p>
    <w:p>
      <w:pPr>
        <w:keepNext w:val="0"/>
        <w:keepLines w:val="0"/>
        <w:pageBreakBefore w:val="0"/>
        <w:widowControl w:val="0"/>
        <w:kinsoku/>
        <w:wordWrap/>
        <w:topLinePunct w:val="0"/>
        <w:autoSpaceDE/>
        <w:autoSpaceDN/>
        <w:bidi w:val="0"/>
        <w:adjustRightInd/>
        <w:snapToGrid/>
        <w:spacing w:line="240" w:lineRule="auto"/>
        <w:ind w:firstLine="640"/>
        <w:jc w:val="both"/>
        <w:textAlignment w:val="auto"/>
        <w:rPr>
          <w:rFonts w:hint="default" w:eastAsia="方正楷体_GBK"/>
          <w:color w:val="auto"/>
          <w:kern w:val="0"/>
          <w:sz w:val="32"/>
          <w:szCs w:val="32"/>
        </w:rPr>
      </w:pPr>
      <w:r>
        <w:rPr>
          <w:rFonts w:hint="eastAsia" w:eastAsia="方正楷体_GBK"/>
          <w:color w:val="auto"/>
          <w:kern w:val="0"/>
          <w:sz w:val="32"/>
          <w:szCs w:val="32"/>
        </w:rPr>
        <w:t>（一）人员安置。</w:t>
      </w:r>
    </w:p>
    <w:p>
      <w:pPr>
        <w:keepNext w:val="0"/>
        <w:keepLines w:val="0"/>
        <w:pageBreakBefore w:val="0"/>
        <w:widowControl w:val="0"/>
        <w:kinsoku/>
        <w:wordWrap/>
        <w:topLinePunct w:val="0"/>
        <w:autoSpaceDE/>
        <w:autoSpaceDN/>
        <w:bidi w:val="0"/>
        <w:adjustRightInd/>
        <w:snapToGrid/>
        <w:spacing w:line="240" w:lineRule="auto"/>
        <w:ind w:firstLine="640"/>
        <w:jc w:val="both"/>
        <w:textAlignment w:val="auto"/>
        <w:rPr>
          <w:rFonts w:hint="default"/>
          <w:color w:val="auto"/>
          <w:sz w:val="32"/>
          <w:szCs w:val="24"/>
        </w:rPr>
      </w:pPr>
      <w:r>
        <w:rPr>
          <w:rFonts w:hint="eastAsia"/>
          <w:color w:val="auto"/>
          <w:sz w:val="32"/>
          <w:szCs w:val="24"/>
        </w:rPr>
        <w:t>人员安置对象范围及具体确定办法，按照《巫溪县集体土地征收补偿安置实施办法》（巫溪府发〔2023〕31号）第十三条、第十四条、第十五条、第十六条规定执行。本次征地人员安置对象共247人，其中：城厢镇渔渡村一组7人，渔渡村二组1人，宁河街道先锋社区二组145人，先锋社区三组29人，先锋社区四组10人，先锋社区五组8人，环保社区四社21人，环保社区六社6人，环保社区八社20人。由县土地整理征收中心采取发放安置补助费的方式进行安置，每个人员安置对象的安置补助费发放标准为35000元。</w:t>
      </w:r>
    </w:p>
    <w:p>
      <w:pPr>
        <w:keepNext w:val="0"/>
        <w:keepLines w:val="0"/>
        <w:pageBreakBefore w:val="0"/>
        <w:widowControl w:val="0"/>
        <w:kinsoku/>
        <w:wordWrap/>
        <w:topLinePunct w:val="0"/>
        <w:autoSpaceDE/>
        <w:autoSpaceDN/>
        <w:bidi w:val="0"/>
        <w:adjustRightInd/>
        <w:snapToGrid/>
        <w:spacing w:line="240" w:lineRule="auto"/>
        <w:ind w:firstLine="640"/>
        <w:jc w:val="both"/>
        <w:textAlignment w:val="auto"/>
        <w:rPr>
          <w:rFonts w:hint="default" w:eastAsia="方正楷体_GBK"/>
          <w:color w:val="auto"/>
          <w:kern w:val="0"/>
          <w:sz w:val="32"/>
          <w:szCs w:val="32"/>
        </w:rPr>
      </w:pPr>
      <w:r>
        <w:rPr>
          <w:rFonts w:hint="eastAsia" w:eastAsia="方正楷体_GBK"/>
          <w:color w:val="auto"/>
          <w:kern w:val="0"/>
          <w:sz w:val="32"/>
          <w:szCs w:val="32"/>
        </w:rPr>
        <w:t>（二）住房安置。</w:t>
      </w:r>
    </w:p>
    <w:p>
      <w:pPr>
        <w:keepNext w:val="0"/>
        <w:keepLines w:val="0"/>
        <w:pageBreakBefore w:val="0"/>
        <w:widowControl w:val="0"/>
        <w:kinsoku/>
        <w:wordWrap/>
        <w:topLinePunct w:val="0"/>
        <w:autoSpaceDE/>
        <w:autoSpaceDN/>
        <w:bidi w:val="0"/>
        <w:adjustRightInd/>
        <w:snapToGrid/>
        <w:spacing w:line="240" w:lineRule="auto"/>
        <w:ind w:firstLine="640"/>
        <w:jc w:val="both"/>
        <w:textAlignment w:val="auto"/>
        <w:rPr>
          <w:rFonts w:hint="eastAsia"/>
          <w:color w:val="auto"/>
          <w:kern w:val="0"/>
          <w:sz w:val="32"/>
          <w:szCs w:val="32"/>
        </w:rPr>
      </w:pPr>
      <w:r>
        <w:rPr>
          <w:rFonts w:hint="eastAsia"/>
          <w:color w:val="auto"/>
          <w:kern w:val="0"/>
          <w:sz w:val="32"/>
          <w:szCs w:val="32"/>
        </w:rPr>
        <w:t>住房安置对象范围及具体确定办法，按照《重庆市集体土地征收补偿安置办法》（重庆市人民政府令第344号）第十三条、第十四条、第十九条、第二十条规定及《巫溪县集体土地征收补偿安置实施办法》（巫溪府发〔2023〕31号）第十三条、第十四条、第十九条、第二十条规定执行。</w:t>
      </w:r>
    </w:p>
    <w:p>
      <w:pPr>
        <w:keepNext w:val="0"/>
        <w:keepLines w:val="0"/>
        <w:pageBreakBefore w:val="0"/>
        <w:widowControl w:val="0"/>
        <w:kinsoku/>
        <w:wordWrap/>
        <w:topLinePunct w:val="0"/>
        <w:autoSpaceDE/>
        <w:autoSpaceDN/>
        <w:bidi w:val="0"/>
        <w:adjustRightInd/>
        <w:snapToGrid/>
        <w:spacing w:line="240" w:lineRule="auto"/>
        <w:ind w:firstLine="640"/>
        <w:jc w:val="both"/>
        <w:textAlignment w:val="auto"/>
        <w:rPr>
          <w:rFonts w:hint="eastAsia"/>
          <w:color w:val="auto"/>
          <w:kern w:val="0"/>
          <w:sz w:val="32"/>
          <w:szCs w:val="32"/>
        </w:rPr>
      </w:pPr>
      <w:r>
        <w:rPr>
          <w:rFonts w:hint="eastAsia"/>
          <w:color w:val="auto"/>
          <w:kern w:val="0"/>
          <w:sz w:val="32"/>
          <w:szCs w:val="32"/>
        </w:rPr>
        <w:t>住房安置可以采取安置房安置或者货币安置方式。住房安置对象应当以户为单位统一选择一种安置方式，一处宅基地上的住房计为一户，即以不动产首次登记的或者合法建房手续批准的房屋作为计户依据。</w:t>
      </w:r>
    </w:p>
    <w:p>
      <w:pPr>
        <w:keepNext w:val="0"/>
        <w:keepLines w:val="0"/>
        <w:pageBreakBefore w:val="0"/>
        <w:widowControl w:val="0"/>
        <w:kinsoku/>
        <w:wordWrap/>
        <w:topLinePunct w:val="0"/>
        <w:autoSpaceDE/>
        <w:autoSpaceDN/>
        <w:bidi w:val="0"/>
        <w:adjustRightInd/>
        <w:snapToGrid/>
        <w:spacing w:line="240" w:lineRule="auto"/>
        <w:ind w:firstLine="640"/>
        <w:jc w:val="both"/>
        <w:textAlignment w:val="auto"/>
        <w:rPr>
          <w:rFonts w:hint="eastAsia"/>
          <w:color w:val="auto"/>
          <w:kern w:val="0"/>
          <w:sz w:val="32"/>
          <w:szCs w:val="32"/>
        </w:rPr>
      </w:pPr>
      <w:r>
        <w:rPr>
          <w:rFonts w:hint="eastAsia"/>
          <w:color w:val="auto"/>
          <w:kern w:val="0"/>
          <w:sz w:val="32"/>
          <w:szCs w:val="32"/>
        </w:rPr>
        <w:t>住房安置对象采取安置房安置或货币安置后，该户家庭成员不得再申请农村宅基地新建住房。</w:t>
      </w:r>
    </w:p>
    <w:p>
      <w:pPr>
        <w:keepNext w:val="0"/>
        <w:keepLines w:val="0"/>
        <w:pageBreakBefore w:val="0"/>
        <w:widowControl w:val="0"/>
        <w:kinsoku/>
        <w:wordWrap/>
        <w:topLinePunct w:val="0"/>
        <w:autoSpaceDE/>
        <w:autoSpaceDN/>
        <w:bidi w:val="0"/>
        <w:adjustRightInd/>
        <w:snapToGrid/>
        <w:spacing w:line="240" w:lineRule="auto"/>
        <w:ind w:firstLine="640"/>
        <w:jc w:val="both"/>
        <w:textAlignment w:val="auto"/>
        <w:rPr>
          <w:rFonts w:hint="eastAsia"/>
          <w:color w:val="auto"/>
          <w:sz w:val="32"/>
          <w:szCs w:val="24"/>
        </w:rPr>
      </w:pPr>
      <w:r>
        <w:rPr>
          <w:rFonts w:hint="eastAsia"/>
          <w:color w:val="auto"/>
          <w:sz w:val="32"/>
          <w:szCs w:val="24"/>
        </w:rPr>
        <w:t>安置房安置或者货币安置的，住房安置对象的住房安置建筑面积标准</w:t>
      </w:r>
      <w:r>
        <w:rPr>
          <w:rFonts w:hint="eastAsia"/>
          <w:color w:val="auto"/>
          <w:kern w:val="0"/>
          <w:sz w:val="32"/>
          <w:szCs w:val="24"/>
        </w:rPr>
        <w:t>为每人30平方米，</w:t>
      </w:r>
      <w:r>
        <w:rPr>
          <w:rFonts w:hint="eastAsia"/>
          <w:color w:val="auto"/>
          <w:kern w:val="0"/>
          <w:sz w:val="32"/>
          <w:szCs w:val="32"/>
        </w:rPr>
        <w:t>符合《重庆市集体土地征收补偿安置办法》（重庆市人民政府令第344号）第二十四条规定及《巫溪县集体土地征收补偿安置实施办法》（巫溪府发〔2023〕31号）第二十四条规定的，按相应建筑面积标准予以安置。</w:t>
      </w:r>
      <w:r>
        <w:rPr>
          <w:rFonts w:hint="eastAsia"/>
          <w:color w:val="auto"/>
          <w:sz w:val="32"/>
          <w:szCs w:val="24"/>
        </w:rPr>
        <w:t>。</w:t>
      </w:r>
    </w:p>
    <w:p>
      <w:pPr>
        <w:keepNext w:val="0"/>
        <w:keepLines w:val="0"/>
        <w:pageBreakBefore w:val="0"/>
        <w:widowControl w:val="0"/>
        <w:numPr>
          <w:ilvl w:val="0"/>
          <w:numId w:val="1"/>
        </w:numPr>
        <w:kinsoku/>
        <w:wordWrap/>
        <w:topLinePunct w:val="0"/>
        <w:autoSpaceDE/>
        <w:autoSpaceDN/>
        <w:bidi w:val="0"/>
        <w:adjustRightInd/>
        <w:snapToGrid/>
        <w:spacing w:line="240" w:lineRule="auto"/>
        <w:ind w:firstLine="640"/>
        <w:jc w:val="both"/>
        <w:textAlignment w:val="auto"/>
        <w:rPr>
          <w:rFonts w:hint="eastAsia"/>
          <w:color w:val="auto"/>
          <w:kern w:val="0"/>
          <w:sz w:val="32"/>
          <w:szCs w:val="32"/>
        </w:rPr>
      </w:pPr>
      <w:r>
        <w:rPr>
          <w:rFonts w:hint="eastAsia"/>
          <w:color w:val="auto"/>
          <w:kern w:val="0"/>
          <w:sz w:val="32"/>
          <w:szCs w:val="32"/>
        </w:rPr>
        <w:t>安置房安置的，应安置建筑面积的部分，按照砖混结构房屋的重置价格标准（950元/平方米）购买。</w:t>
      </w:r>
    </w:p>
    <w:p>
      <w:pPr>
        <w:keepNext w:val="0"/>
        <w:keepLines w:val="0"/>
        <w:pageBreakBefore w:val="0"/>
        <w:widowControl w:val="0"/>
        <w:kinsoku/>
        <w:wordWrap/>
        <w:topLinePunct w:val="0"/>
        <w:autoSpaceDE/>
        <w:autoSpaceDN/>
        <w:bidi w:val="0"/>
        <w:adjustRightInd/>
        <w:snapToGrid/>
        <w:spacing w:line="240" w:lineRule="auto"/>
        <w:ind w:firstLine="640"/>
        <w:jc w:val="both"/>
        <w:textAlignment w:val="auto"/>
        <w:rPr>
          <w:rFonts w:hint="eastAsia"/>
          <w:color w:val="auto"/>
          <w:kern w:val="0"/>
          <w:sz w:val="32"/>
          <w:szCs w:val="32"/>
        </w:rPr>
      </w:pPr>
      <w:r>
        <w:rPr>
          <w:rFonts w:hint="eastAsia"/>
          <w:color w:val="auto"/>
          <w:kern w:val="0"/>
          <w:sz w:val="32"/>
          <w:szCs w:val="32"/>
        </w:rPr>
        <w:t>因户型设计等原因，以户为单位，安置房超过应安置建筑面积不满5平方米的部分，按照安置房建安造价的50%购买；超过应安置建筑面积5平方米以上不满10平方米的部分，按照安置房建安造价购买；超过应安置建筑面积10平方米以上的部分，按照住房货币安置价格标准购买。安置房建安造价由县住房城乡建设部门会同规划自然资源部门核定并予以公布。</w:t>
      </w:r>
    </w:p>
    <w:p>
      <w:pPr>
        <w:keepNext w:val="0"/>
        <w:keepLines w:val="0"/>
        <w:pageBreakBefore w:val="0"/>
        <w:widowControl w:val="0"/>
        <w:kinsoku/>
        <w:wordWrap/>
        <w:topLinePunct w:val="0"/>
        <w:autoSpaceDE/>
        <w:autoSpaceDN/>
        <w:bidi w:val="0"/>
        <w:adjustRightInd/>
        <w:snapToGrid/>
        <w:spacing w:line="240" w:lineRule="auto"/>
        <w:ind w:firstLine="640"/>
        <w:jc w:val="both"/>
        <w:textAlignment w:val="auto"/>
        <w:rPr>
          <w:rFonts w:hint="eastAsia"/>
          <w:color w:val="auto"/>
          <w:kern w:val="0"/>
          <w:sz w:val="32"/>
          <w:szCs w:val="32"/>
        </w:rPr>
      </w:pPr>
      <w:r>
        <w:rPr>
          <w:rFonts w:hint="eastAsia"/>
          <w:color w:val="auto"/>
          <w:kern w:val="0"/>
          <w:sz w:val="32"/>
          <w:szCs w:val="32"/>
        </w:rPr>
        <w:t>因户型设计、住房安置对象意愿等原因，购买安置房未达到应安置建筑面积的，不足部分按照本实施办法第二十七条规定的住房货币安置价格标准支付给住房安置对象。</w:t>
      </w:r>
    </w:p>
    <w:p>
      <w:pPr>
        <w:keepNext w:val="0"/>
        <w:keepLines w:val="0"/>
        <w:pageBreakBefore w:val="0"/>
        <w:widowControl w:val="0"/>
        <w:numPr>
          <w:ilvl w:val="0"/>
          <w:numId w:val="1"/>
        </w:numPr>
        <w:kinsoku/>
        <w:wordWrap/>
        <w:topLinePunct w:val="0"/>
        <w:autoSpaceDE/>
        <w:autoSpaceDN/>
        <w:bidi w:val="0"/>
        <w:adjustRightInd/>
        <w:snapToGrid/>
        <w:spacing w:line="240" w:lineRule="auto"/>
        <w:ind w:firstLine="640"/>
        <w:jc w:val="both"/>
        <w:textAlignment w:val="auto"/>
        <w:rPr>
          <w:rFonts w:hint="eastAsia"/>
          <w:color w:val="auto"/>
          <w:kern w:val="0"/>
          <w:sz w:val="32"/>
          <w:szCs w:val="32"/>
        </w:rPr>
      </w:pPr>
      <w:r>
        <w:rPr>
          <w:rFonts w:hint="eastAsia"/>
          <w:color w:val="auto"/>
          <w:kern w:val="0"/>
          <w:sz w:val="32"/>
          <w:szCs w:val="32"/>
        </w:rPr>
        <w:t>货币安置。</w:t>
      </w:r>
    </w:p>
    <w:p>
      <w:pPr>
        <w:keepNext w:val="0"/>
        <w:keepLines w:val="0"/>
        <w:pageBreakBefore w:val="0"/>
        <w:widowControl w:val="0"/>
        <w:kinsoku/>
        <w:wordWrap/>
        <w:topLinePunct w:val="0"/>
        <w:autoSpaceDE/>
        <w:autoSpaceDN/>
        <w:bidi w:val="0"/>
        <w:adjustRightInd/>
        <w:snapToGrid/>
        <w:spacing w:line="240" w:lineRule="auto"/>
        <w:ind w:firstLine="640"/>
        <w:jc w:val="both"/>
        <w:textAlignment w:val="auto"/>
        <w:rPr>
          <w:rFonts w:hint="eastAsia"/>
          <w:color w:val="auto"/>
          <w:kern w:val="0"/>
          <w:sz w:val="32"/>
          <w:szCs w:val="32"/>
        </w:rPr>
      </w:pPr>
      <w:r>
        <w:rPr>
          <w:rFonts w:hint="eastAsia"/>
          <w:color w:val="auto"/>
          <w:kern w:val="0"/>
          <w:sz w:val="32"/>
          <w:szCs w:val="32"/>
        </w:rPr>
        <w:t>货币安置款额等于住房货币安置价格标准乘以应安置建筑面积。宁河街道住房货币安置价格标准为3950元/平方米。</w:t>
      </w:r>
    </w:p>
    <w:p>
      <w:pPr>
        <w:keepNext w:val="0"/>
        <w:keepLines w:val="0"/>
        <w:pageBreakBefore w:val="0"/>
        <w:widowControl w:val="0"/>
        <w:numPr>
          <w:ilvl w:val="0"/>
          <w:numId w:val="1"/>
        </w:numPr>
        <w:kinsoku/>
        <w:wordWrap/>
        <w:topLinePunct w:val="0"/>
        <w:autoSpaceDE/>
        <w:autoSpaceDN/>
        <w:bidi w:val="0"/>
        <w:adjustRightInd/>
        <w:snapToGrid/>
        <w:spacing w:line="240" w:lineRule="auto"/>
        <w:ind w:firstLine="640"/>
        <w:jc w:val="both"/>
        <w:textAlignment w:val="auto"/>
        <w:rPr>
          <w:rFonts w:hint="eastAsia"/>
          <w:color w:val="auto"/>
          <w:kern w:val="0"/>
          <w:sz w:val="32"/>
          <w:szCs w:val="32"/>
        </w:rPr>
      </w:pPr>
      <w:r>
        <w:rPr>
          <w:rFonts w:hint="eastAsia"/>
          <w:color w:val="auto"/>
          <w:kern w:val="0"/>
          <w:sz w:val="32"/>
          <w:szCs w:val="32"/>
        </w:rPr>
        <w:t>搬迁和临时安置。征地搬迁农村住房，按照区（县）人民政府制定的标准支付搬迁费和临时安置费。具体标准如下：</w:t>
      </w:r>
    </w:p>
    <w:p>
      <w:pPr>
        <w:keepNext w:val="0"/>
        <w:keepLines w:val="0"/>
        <w:pageBreakBefore w:val="0"/>
        <w:widowControl w:val="0"/>
        <w:kinsoku/>
        <w:wordWrap/>
        <w:topLinePunct w:val="0"/>
        <w:autoSpaceDE/>
        <w:autoSpaceDN/>
        <w:bidi w:val="0"/>
        <w:adjustRightInd/>
        <w:snapToGrid/>
        <w:spacing w:line="240" w:lineRule="auto"/>
        <w:ind w:firstLine="640"/>
        <w:jc w:val="both"/>
        <w:textAlignment w:val="auto"/>
        <w:rPr>
          <w:rFonts w:hint="eastAsia"/>
          <w:color w:val="auto"/>
          <w:kern w:val="0"/>
          <w:sz w:val="32"/>
          <w:szCs w:val="32"/>
        </w:rPr>
      </w:pPr>
      <w:r>
        <w:rPr>
          <w:rFonts w:hint="eastAsia"/>
          <w:color w:val="auto"/>
          <w:kern w:val="0"/>
          <w:sz w:val="32"/>
          <w:szCs w:val="32"/>
        </w:rPr>
        <w:t>征地搬迁农村住房，以户为单位支付搬迁费，标准为3人以</w:t>
      </w:r>
      <w:r>
        <w:rPr>
          <w:rFonts w:hint="eastAsia"/>
          <w:color w:val="auto"/>
          <w:spacing w:val="-6"/>
          <w:kern w:val="0"/>
          <w:sz w:val="32"/>
          <w:szCs w:val="32"/>
        </w:rPr>
        <w:t>下（含3人）每户2000元，3人以上的户每人600元，按两次计发。</w:t>
      </w:r>
    </w:p>
    <w:p>
      <w:pPr>
        <w:keepNext w:val="0"/>
        <w:keepLines w:val="0"/>
        <w:pageBreakBefore w:val="0"/>
        <w:widowControl w:val="0"/>
        <w:kinsoku/>
        <w:wordWrap/>
        <w:topLinePunct w:val="0"/>
        <w:autoSpaceDE/>
        <w:autoSpaceDN/>
        <w:bidi w:val="0"/>
        <w:adjustRightInd/>
        <w:snapToGrid/>
        <w:spacing w:line="240" w:lineRule="auto"/>
        <w:ind w:firstLine="640"/>
        <w:jc w:val="both"/>
        <w:textAlignment w:val="auto"/>
        <w:rPr>
          <w:rFonts w:hint="eastAsia"/>
          <w:color w:val="auto"/>
          <w:kern w:val="0"/>
          <w:sz w:val="32"/>
          <w:szCs w:val="32"/>
        </w:rPr>
      </w:pPr>
      <w:r>
        <w:rPr>
          <w:rFonts w:hint="eastAsia"/>
          <w:color w:val="auto"/>
          <w:sz w:val="32"/>
          <w:szCs w:val="24"/>
        </w:rPr>
        <w:t>安置房安置的，按照应安置建筑面积计算并支付自搬迁之月起至安置房交付后6个月止期间的临时安置费，标准为每平方米每月15元（应安置建筑面积小于90平方米按90平方米计算）</w:t>
      </w:r>
      <w:r>
        <w:rPr>
          <w:rFonts w:hint="eastAsia"/>
          <w:color w:val="auto"/>
          <w:kern w:val="0"/>
          <w:sz w:val="32"/>
          <w:szCs w:val="32"/>
        </w:rPr>
        <w:t>。</w:t>
      </w:r>
    </w:p>
    <w:p>
      <w:pPr>
        <w:keepNext w:val="0"/>
        <w:keepLines w:val="0"/>
        <w:pageBreakBefore w:val="0"/>
        <w:widowControl w:val="0"/>
        <w:kinsoku/>
        <w:wordWrap/>
        <w:topLinePunct w:val="0"/>
        <w:autoSpaceDE/>
        <w:autoSpaceDN/>
        <w:bidi w:val="0"/>
        <w:adjustRightInd/>
        <w:snapToGrid/>
        <w:spacing w:line="240" w:lineRule="auto"/>
        <w:ind w:firstLine="640"/>
        <w:jc w:val="both"/>
        <w:textAlignment w:val="auto"/>
        <w:rPr>
          <w:rFonts w:hint="default"/>
          <w:color w:val="auto"/>
          <w:kern w:val="0"/>
          <w:sz w:val="32"/>
          <w:szCs w:val="32"/>
        </w:rPr>
      </w:pPr>
      <w:r>
        <w:rPr>
          <w:rFonts w:hint="eastAsia"/>
          <w:color w:val="auto"/>
          <w:kern w:val="0"/>
          <w:sz w:val="32"/>
          <w:szCs w:val="32"/>
        </w:rPr>
        <w:t>住房货币安置的，按照应安置建筑面积计算并一次性支付12个月的临时安置费，标准为每平方米每月15元（90平方米以下按90平方米计算）。</w:t>
      </w:r>
    </w:p>
    <w:p>
      <w:pPr>
        <w:keepNext w:val="0"/>
        <w:keepLines w:val="0"/>
        <w:pageBreakBefore w:val="0"/>
        <w:widowControl w:val="0"/>
        <w:kinsoku/>
        <w:wordWrap/>
        <w:topLinePunct w:val="0"/>
        <w:autoSpaceDE/>
        <w:autoSpaceDN/>
        <w:bidi w:val="0"/>
        <w:adjustRightInd/>
        <w:snapToGrid/>
        <w:spacing w:line="240" w:lineRule="auto"/>
        <w:jc w:val="both"/>
        <w:textAlignment w:val="auto"/>
        <w:rPr>
          <w:rFonts w:hint="default" w:eastAsia="方正黑体_GBK"/>
          <w:color w:val="auto"/>
          <w:kern w:val="0"/>
          <w:sz w:val="32"/>
          <w:szCs w:val="32"/>
        </w:rPr>
      </w:pPr>
      <w:r>
        <w:rPr>
          <w:rFonts w:hint="default" w:eastAsia="方正黑体_GBK"/>
          <w:color w:val="auto"/>
          <w:kern w:val="0"/>
          <w:sz w:val="32"/>
          <w:szCs w:val="32"/>
        </w:rPr>
        <w:t xml:space="preserve">    </w:t>
      </w:r>
      <w:r>
        <w:rPr>
          <w:rFonts w:hint="eastAsia" w:eastAsia="方正黑体_GBK"/>
          <w:color w:val="auto"/>
          <w:kern w:val="0"/>
          <w:sz w:val="32"/>
          <w:szCs w:val="32"/>
        </w:rPr>
        <w:t>五、社会保障</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hint="default"/>
          <w:color w:val="auto"/>
          <w:sz w:val="32"/>
          <w:szCs w:val="32"/>
        </w:rPr>
      </w:pPr>
      <w:r>
        <w:rPr>
          <w:rFonts w:hint="eastAsia"/>
          <w:color w:val="auto"/>
          <w:sz w:val="32"/>
          <w:szCs w:val="32"/>
        </w:rPr>
        <w:t>对符合条件的征地人员安置对象参加基本养老保险实施缴费补贴。具体如下：</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hint="default"/>
          <w:color w:val="auto"/>
          <w:sz w:val="32"/>
          <w:szCs w:val="32"/>
        </w:rPr>
      </w:pPr>
      <w:r>
        <w:rPr>
          <w:rFonts w:hint="eastAsia" w:eastAsia="方正楷体_GBK"/>
          <w:color w:val="auto"/>
          <w:sz w:val="32"/>
          <w:szCs w:val="32"/>
        </w:rPr>
        <w:t>（一）补贴对象</w:t>
      </w:r>
      <w:r>
        <w:rPr>
          <w:rFonts w:hint="eastAsia"/>
          <w:color w:val="auto"/>
          <w:sz w:val="32"/>
          <w:szCs w:val="32"/>
        </w:rPr>
        <w:t>。征地人员安置对象中，在征收土地公告当月年满16周岁及以上的人员。</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hint="default"/>
          <w:color w:val="auto"/>
          <w:sz w:val="32"/>
          <w:szCs w:val="32"/>
        </w:rPr>
      </w:pPr>
      <w:r>
        <w:rPr>
          <w:rFonts w:hint="eastAsia"/>
          <w:color w:val="auto"/>
          <w:sz w:val="32"/>
          <w:szCs w:val="32"/>
        </w:rPr>
        <w:t>以下人员不属于补贴对象：1.按照或参照渝府发〔2008〕26号文件规定，已参加被征地农转非人员（被征地安置人员）基本养老保险的征地人员安置对象；2.在征收土地公告当月前已死亡，或已出国定居且终止基本养老保险关系的征地人员安置对象。</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hint="default"/>
          <w:color w:val="auto"/>
          <w:sz w:val="32"/>
          <w:szCs w:val="32"/>
        </w:rPr>
      </w:pPr>
      <w:r>
        <w:rPr>
          <w:rFonts w:hint="eastAsia" w:eastAsia="方正楷体_GBK"/>
          <w:color w:val="auto"/>
          <w:sz w:val="32"/>
          <w:szCs w:val="32"/>
        </w:rPr>
        <w:t>（二）补贴年限。</w:t>
      </w:r>
      <w:r>
        <w:rPr>
          <w:rFonts w:hint="eastAsia"/>
          <w:color w:val="auto"/>
          <w:sz w:val="32"/>
          <w:szCs w:val="32"/>
        </w:rPr>
        <w:t>根据补贴对象在征收土地公告当月的年龄确定补贴年限，最低2年，最高15年。具体补贴年限如下：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0"/>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val="0"/>
              <w:topLinePunct w:val="0"/>
              <w:bidi w:val="0"/>
              <w:adjustRightInd/>
              <w:snapToGrid/>
              <w:spacing w:line="240" w:lineRule="auto"/>
              <w:jc w:val="center"/>
              <w:textAlignment w:val="auto"/>
              <w:rPr>
                <w:rFonts w:hint="eastAsia" w:eastAsia="方正黑体_GBK"/>
                <w:color w:val="auto"/>
                <w:sz w:val="28"/>
                <w:szCs w:val="28"/>
              </w:rPr>
            </w:pPr>
            <w:r>
              <w:rPr>
                <w:rFonts w:hint="eastAsia" w:eastAsia="方正黑体_GBK"/>
                <w:color w:val="auto"/>
                <w:sz w:val="28"/>
                <w:szCs w:val="28"/>
              </w:rPr>
              <w:t>年龄</w:t>
            </w:r>
          </w:p>
        </w:tc>
        <w:tc>
          <w:tcPr>
            <w:tcW w:w="2394"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val="0"/>
              <w:topLinePunct w:val="0"/>
              <w:bidi w:val="0"/>
              <w:adjustRightInd/>
              <w:snapToGrid/>
              <w:spacing w:line="240" w:lineRule="auto"/>
              <w:jc w:val="center"/>
              <w:textAlignment w:val="auto"/>
              <w:rPr>
                <w:rFonts w:hint="eastAsia" w:eastAsia="方正黑体_GBK"/>
                <w:color w:val="auto"/>
                <w:sz w:val="28"/>
                <w:szCs w:val="28"/>
              </w:rPr>
            </w:pPr>
            <w:r>
              <w:rPr>
                <w:rFonts w:hint="eastAsia" w:eastAsia="方正黑体_GBK"/>
                <w:color w:val="auto"/>
                <w:sz w:val="28"/>
                <w:szCs w:val="28"/>
              </w:rPr>
              <w:t>补贴年限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color w:val="auto"/>
                <w:sz w:val="28"/>
                <w:szCs w:val="28"/>
              </w:rPr>
            </w:pPr>
            <w:r>
              <w:rPr>
                <w:rFonts w:hint="eastAsia"/>
                <w:color w:val="auto"/>
                <w:sz w:val="28"/>
                <w:szCs w:val="28"/>
              </w:rPr>
              <w:t>男性：年满50周岁及以上</w:t>
            </w:r>
          </w:p>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color w:val="auto"/>
                <w:sz w:val="28"/>
                <w:szCs w:val="28"/>
              </w:rPr>
            </w:pPr>
            <w:r>
              <w:rPr>
                <w:rFonts w:hint="eastAsia"/>
                <w:color w:val="auto"/>
                <w:sz w:val="28"/>
                <w:szCs w:val="28"/>
              </w:rPr>
              <w:t>女性：年满40周岁及以上</w:t>
            </w:r>
          </w:p>
        </w:tc>
        <w:tc>
          <w:tcPr>
            <w:tcW w:w="239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bidi w:val="0"/>
              <w:adjustRightInd/>
              <w:snapToGrid/>
              <w:spacing w:line="240" w:lineRule="auto"/>
              <w:jc w:val="both"/>
              <w:textAlignment w:val="auto"/>
              <w:rPr>
                <w:rFonts w:hint="default"/>
                <w:color w:val="auto"/>
                <w:sz w:val="28"/>
                <w:szCs w:val="28"/>
              </w:rPr>
            </w:pPr>
            <w:r>
              <w:rPr>
                <w:rFonts w:hint="default"/>
                <w:color w:val="auto"/>
                <w:sz w:val="28"/>
                <w:szCs w:val="28"/>
              </w:rPr>
              <w:t>15</w:t>
            </w:r>
            <w:r>
              <w:rPr>
                <w:rFonts w:hint="eastAsia"/>
                <w:color w:val="auto"/>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val="0"/>
              <w:topLinePunct w:val="0"/>
              <w:bidi w:val="0"/>
              <w:adjustRightInd/>
              <w:snapToGrid/>
              <w:spacing w:line="240" w:lineRule="auto"/>
              <w:jc w:val="both"/>
              <w:textAlignment w:val="auto"/>
              <w:rPr>
                <w:rFonts w:hint="default"/>
                <w:color w:val="auto"/>
                <w:sz w:val="28"/>
                <w:szCs w:val="28"/>
              </w:rPr>
            </w:pPr>
            <w:r>
              <w:rPr>
                <w:rFonts w:hint="eastAsia"/>
                <w:color w:val="auto"/>
                <w:sz w:val="28"/>
                <w:szCs w:val="28"/>
              </w:rPr>
              <w:t>男性：年满40周岁不满50周岁</w:t>
            </w:r>
          </w:p>
        </w:tc>
        <w:tc>
          <w:tcPr>
            <w:tcW w:w="239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bidi w:val="0"/>
              <w:adjustRightInd/>
              <w:snapToGrid/>
              <w:spacing w:line="240" w:lineRule="auto"/>
              <w:jc w:val="both"/>
              <w:textAlignment w:val="auto"/>
              <w:rPr>
                <w:rFonts w:hint="default"/>
                <w:color w:val="auto"/>
                <w:sz w:val="28"/>
                <w:szCs w:val="28"/>
              </w:rPr>
            </w:pPr>
            <w:r>
              <w:rPr>
                <w:rFonts w:hint="default"/>
                <w:color w:val="auto"/>
                <w:sz w:val="28"/>
                <w:szCs w:val="28"/>
              </w:rPr>
              <w:t>14</w:t>
            </w:r>
            <w:r>
              <w:rPr>
                <w:rFonts w:hint="eastAsia"/>
                <w:color w:val="auto"/>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val="0"/>
              <w:topLinePunct w:val="0"/>
              <w:bidi w:val="0"/>
              <w:adjustRightInd/>
              <w:snapToGrid/>
              <w:spacing w:line="240" w:lineRule="auto"/>
              <w:jc w:val="both"/>
              <w:textAlignment w:val="auto"/>
              <w:rPr>
                <w:rFonts w:hint="default"/>
                <w:color w:val="auto"/>
                <w:sz w:val="28"/>
                <w:szCs w:val="28"/>
              </w:rPr>
            </w:pPr>
            <w:r>
              <w:rPr>
                <w:rFonts w:hint="eastAsia"/>
                <w:color w:val="auto"/>
                <w:sz w:val="28"/>
                <w:szCs w:val="28"/>
              </w:rPr>
              <w:t>年满38周岁不满40周岁</w:t>
            </w:r>
          </w:p>
        </w:tc>
        <w:tc>
          <w:tcPr>
            <w:tcW w:w="239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bidi w:val="0"/>
              <w:adjustRightInd/>
              <w:snapToGrid/>
              <w:spacing w:line="240" w:lineRule="auto"/>
              <w:jc w:val="both"/>
              <w:textAlignment w:val="auto"/>
              <w:rPr>
                <w:rFonts w:hint="default"/>
                <w:color w:val="auto"/>
                <w:sz w:val="28"/>
                <w:szCs w:val="28"/>
              </w:rPr>
            </w:pPr>
            <w:r>
              <w:rPr>
                <w:rFonts w:hint="default"/>
                <w:color w:val="auto"/>
                <w:sz w:val="28"/>
                <w:szCs w:val="28"/>
              </w:rPr>
              <w:t>13</w:t>
            </w:r>
            <w:r>
              <w:rPr>
                <w:rFonts w:hint="eastAsia"/>
                <w:color w:val="auto"/>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val="0"/>
              <w:topLinePunct w:val="0"/>
              <w:bidi w:val="0"/>
              <w:adjustRightInd/>
              <w:snapToGrid/>
              <w:spacing w:line="240" w:lineRule="auto"/>
              <w:jc w:val="both"/>
              <w:textAlignment w:val="auto"/>
              <w:rPr>
                <w:rFonts w:hint="default"/>
                <w:color w:val="auto"/>
                <w:sz w:val="28"/>
                <w:szCs w:val="28"/>
              </w:rPr>
            </w:pPr>
            <w:r>
              <w:rPr>
                <w:rFonts w:hint="eastAsia"/>
                <w:color w:val="auto"/>
                <w:sz w:val="28"/>
                <w:szCs w:val="28"/>
              </w:rPr>
              <w:t>年满36周岁不满38周岁</w:t>
            </w:r>
          </w:p>
        </w:tc>
        <w:tc>
          <w:tcPr>
            <w:tcW w:w="239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bidi w:val="0"/>
              <w:adjustRightInd/>
              <w:snapToGrid/>
              <w:spacing w:line="240" w:lineRule="auto"/>
              <w:jc w:val="both"/>
              <w:textAlignment w:val="auto"/>
              <w:rPr>
                <w:rFonts w:hint="default"/>
                <w:color w:val="auto"/>
                <w:sz w:val="28"/>
                <w:szCs w:val="28"/>
              </w:rPr>
            </w:pPr>
            <w:r>
              <w:rPr>
                <w:rFonts w:hint="default"/>
                <w:color w:val="auto"/>
                <w:sz w:val="28"/>
                <w:szCs w:val="28"/>
              </w:rPr>
              <w:t>12</w:t>
            </w:r>
            <w:r>
              <w:rPr>
                <w:rFonts w:hint="eastAsia"/>
                <w:color w:val="auto"/>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val="0"/>
              <w:topLinePunct w:val="0"/>
              <w:bidi w:val="0"/>
              <w:adjustRightInd/>
              <w:snapToGrid/>
              <w:spacing w:line="240" w:lineRule="auto"/>
              <w:jc w:val="both"/>
              <w:textAlignment w:val="auto"/>
              <w:rPr>
                <w:rFonts w:hint="default"/>
                <w:color w:val="auto"/>
                <w:sz w:val="28"/>
                <w:szCs w:val="28"/>
              </w:rPr>
            </w:pPr>
            <w:r>
              <w:rPr>
                <w:rFonts w:hint="eastAsia"/>
                <w:color w:val="auto"/>
                <w:sz w:val="28"/>
                <w:szCs w:val="28"/>
              </w:rPr>
              <w:t>年满34周岁不满36周岁</w:t>
            </w:r>
          </w:p>
        </w:tc>
        <w:tc>
          <w:tcPr>
            <w:tcW w:w="239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bidi w:val="0"/>
              <w:adjustRightInd/>
              <w:snapToGrid/>
              <w:spacing w:line="240" w:lineRule="auto"/>
              <w:jc w:val="both"/>
              <w:textAlignment w:val="auto"/>
              <w:rPr>
                <w:rFonts w:hint="default"/>
                <w:color w:val="auto"/>
                <w:sz w:val="28"/>
                <w:szCs w:val="28"/>
              </w:rPr>
            </w:pPr>
            <w:r>
              <w:rPr>
                <w:rFonts w:hint="default"/>
                <w:color w:val="auto"/>
                <w:sz w:val="28"/>
                <w:szCs w:val="28"/>
              </w:rPr>
              <w:t>11</w:t>
            </w:r>
            <w:r>
              <w:rPr>
                <w:rFonts w:hint="eastAsia"/>
                <w:color w:val="auto"/>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val="0"/>
              <w:topLinePunct w:val="0"/>
              <w:bidi w:val="0"/>
              <w:adjustRightInd/>
              <w:snapToGrid/>
              <w:spacing w:line="240" w:lineRule="auto"/>
              <w:jc w:val="both"/>
              <w:textAlignment w:val="auto"/>
              <w:rPr>
                <w:rFonts w:hint="default"/>
                <w:color w:val="auto"/>
                <w:sz w:val="28"/>
                <w:szCs w:val="28"/>
              </w:rPr>
            </w:pPr>
            <w:r>
              <w:rPr>
                <w:rFonts w:hint="eastAsia"/>
                <w:color w:val="auto"/>
                <w:sz w:val="28"/>
                <w:szCs w:val="28"/>
              </w:rPr>
              <w:t>年满32周岁不满34周岁</w:t>
            </w:r>
          </w:p>
        </w:tc>
        <w:tc>
          <w:tcPr>
            <w:tcW w:w="239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bidi w:val="0"/>
              <w:adjustRightInd/>
              <w:snapToGrid/>
              <w:spacing w:line="240" w:lineRule="auto"/>
              <w:jc w:val="both"/>
              <w:textAlignment w:val="auto"/>
              <w:rPr>
                <w:rFonts w:hint="default"/>
                <w:color w:val="auto"/>
                <w:sz w:val="28"/>
                <w:szCs w:val="28"/>
              </w:rPr>
            </w:pPr>
            <w:r>
              <w:rPr>
                <w:rFonts w:hint="default"/>
                <w:color w:val="auto"/>
                <w:sz w:val="28"/>
                <w:szCs w:val="28"/>
              </w:rPr>
              <w:t>10</w:t>
            </w:r>
            <w:r>
              <w:rPr>
                <w:rFonts w:hint="eastAsia"/>
                <w:color w:val="auto"/>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val="0"/>
              <w:topLinePunct w:val="0"/>
              <w:bidi w:val="0"/>
              <w:adjustRightInd/>
              <w:snapToGrid/>
              <w:spacing w:line="240" w:lineRule="auto"/>
              <w:jc w:val="both"/>
              <w:textAlignment w:val="auto"/>
              <w:rPr>
                <w:rFonts w:hint="default"/>
                <w:color w:val="auto"/>
                <w:sz w:val="28"/>
                <w:szCs w:val="28"/>
              </w:rPr>
            </w:pPr>
            <w:r>
              <w:rPr>
                <w:rFonts w:hint="eastAsia"/>
                <w:color w:val="auto"/>
                <w:sz w:val="28"/>
                <w:szCs w:val="28"/>
              </w:rPr>
              <w:t>年满30周岁不满32周岁</w:t>
            </w:r>
          </w:p>
        </w:tc>
        <w:tc>
          <w:tcPr>
            <w:tcW w:w="239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bidi w:val="0"/>
              <w:adjustRightInd/>
              <w:snapToGrid/>
              <w:spacing w:line="240" w:lineRule="auto"/>
              <w:jc w:val="both"/>
              <w:textAlignment w:val="auto"/>
              <w:rPr>
                <w:rFonts w:hint="default"/>
                <w:color w:val="auto"/>
                <w:sz w:val="28"/>
                <w:szCs w:val="28"/>
              </w:rPr>
            </w:pPr>
            <w:r>
              <w:rPr>
                <w:rFonts w:hint="default"/>
                <w:color w:val="auto"/>
                <w:sz w:val="28"/>
                <w:szCs w:val="28"/>
              </w:rPr>
              <w:t>9</w:t>
            </w:r>
            <w:r>
              <w:rPr>
                <w:rFonts w:hint="eastAsia"/>
                <w:color w:val="auto"/>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val="0"/>
              <w:topLinePunct w:val="0"/>
              <w:bidi w:val="0"/>
              <w:adjustRightInd/>
              <w:snapToGrid/>
              <w:spacing w:line="240" w:lineRule="auto"/>
              <w:jc w:val="both"/>
              <w:textAlignment w:val="auto"/>
              <w:rPr>
                <w:rFonts w:hint="default"/>
                <w:color w:val="auto"/>
                <w:sz w:val="28"/>
                <w:szCs w:val="28"/>
              </w:rPr>
            </w:pPr>
            <w:r>
              <w:rPr>
                <w:rFonts w:hint="eastAsia"/>
                <w:color w:val="auto"/>
                <w:sz w:val="28"/>
                <w:szCs w:val="28"/>
              </w:rPr>
              <w:t>年满28周岁不满30周岁</w:t>
            </w:r>
          </w:p>
        </w:tc>
        <w:tc>
          <w:tcPr>
            <w:tcW w:w="239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bidi w:val="0"/>
              <w:adjustRightInd/>
              <w:snapToGrid/>
              <w:spacing w:line="240" w:lineRule="auto"/>
              <w:jc w:val="both"/>
              <w:textAlignment w:val="auto"/>
              <w:rPr>
                <w:rFonts w:hint="default"/>
                <w:color w:val="auto"/>
                <w:sz w:val="28"/>
                <w:szCs w:val="28"/>
              </w:rPr>
            </w:pPr>
            <w:r>
              <w:rPr>
                <w:rFonts w:hint="default"/>
                <w:color w:val="auto"/>
                <w:sz w:val="28"/>
                <w:szCs w:val="28"/>
              </w:rPr>
              <w:t>8</w:t>
            </w:r>
            <w:r>
              <w:rPr>
                <w:rFonts w:hint="eastAsia"/>
                <w:color w:val="auto"/>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val="0"/>
              <w:topLinePunct w:val="0"/>
              <w:bidi w:val="0"/>
              <w:adjustRightInd/>
              <w:snapToGrid/>
              <w:spacing w:line="240" w:lineRule="auto"/>
              <w:jc w:val="both"/>
              <w:textAlignment w:val="auto"/>
              <w:rPr>
                <w:rFonts w:hint="default"/>
                <w:color w:val="auto"/>
                <w:sz w:val="28"/>
                <w:szCs w:val="28"/>
              </w:rPr>
            </w:pPr>
            <w:r>
              <w:rPr>
                <w:rFonts w:hint="eastAsia"/>
                <w:color w:val="auto"/>
                <w:sz w:val="28"/>
                <w:szCs w:val="28"/>
              </w:rPr>
              <w:t>年满26周岁不满28周岁</w:t>
            </w:r>
          </w:p>
        </w:tc>
        <w:tc>
          <w:tcPr>
            <w:tcW w:w="239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bidi w:val="0"/>
              <w:adjustRightInd/>
              <w:snapToGrid/>
              <w:spacing w:line="240" w:lineRule="auto"/>
              <w:jc w:val="both"/>
              <w:textAlignment w:val="auto"/>
              <w:rPr>
                <w:rFonts w:hint="default"/>
                <w:color w:val="auto"/>
                <w:sz w:val="28"/>
                <w:szCs w:val="28"/>
              </w:rPr>
            </w:pPr>
            <w:r>
              <w:rPr>
                <w:rFonts w:hint="default"/>
                <w:color w:val="auto"/>
                <w:sz w:val="28"/>
                <w:szCs w:val="28"/>
              </w:rPr>
              <w:t>7</w:t>
            </w:r>
            <w:r>
              <w:rPr>
                <w:rFonts w:hint="eastAsia"/>
                <w:color w:val="auto"/>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val="0"/>
              <w:topLinePunct w:val="0"/>
              <w:bidi w:val="0"/>
              <w:adjustRightInd/>
              <w:snapToGrid/>
              <w:spacing w:line="240" w:lineRule="auto"/>
              <w:jc w:val="both"/>
              <w:textAlignment w:val="auto"/>
              <w:rPr>
                <w:rFonts w:hint="default"/>
                <w:color w:val="auto"/>
                <w:sz w:val="28"/>
                <w:szCs w:val="28"/>
              </w:rPr>
            </w:pPr>
            <w:r>
              <w:rPr>
                <w:rFonts w:hint="eastAsia"/>
                <w:color w:val="auto"/>
                <w:sz w:val="28"/>
                <w:szCs w:val="28"/>
              </w:rPr>
              <w:t>年满24周岁不满26周岁</w:t>
            </w:r>
          </w:p>
        </w:tc>
        <w:tc>
          <w:tcPr>
            <w:tcW w:w="239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bidi w:val="0"/>
              <w:adjustRightInd/>
              <w:snapToGrid/>
              <w:spacing w:line="240" w:lineRule="auto"/>
              <w:jc w:val="both"/>
              <w:textAlignment w:val="auto"/>
              <w:rPr>
                <w:rFonts w:hint="default"/>
                <w:color w:val="auto"/>
                <w:sz w:val="28"/>
                <w:szCs w:val="28"/>
              </w:rPr>
            </w:pPr>
            <w:r>
              <w:rPr>
                <w:rFonts w:hint="default"/>
                <w:color w:val="auto"/>
                <w:sz w:val="28"/>
                <w:szCs w:val="28"/>
              </w:rPr>
              <w:t>6</w:t>
            </w:r>
            <w:r>
              <w:rPr>
                <w:rFonts w:hint="eastAsia"/>
                <w:color w:val="auto"/>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val="0"/>
              <w:topLinePunct w:val="0"/>
              <w:bidi w:val="0"/>
              <w:adjustRightInd/>
              <w:snapToGrid/>
              <w:spacing w:line="240" w:lineRule="auto"/>
              <w:jc w:val="both"/>
              <w:textAlignment w:val="auto"/>
              <w:rPr>
                <w:rFonts w:hint="default"/>
                <w:color w:val="auto"/>
                <w:sz w:val="28"/>
                <w:szCs w:val="28"/>
              </w:rPr>
            </w:pPr>
            <w:r>
              <w:rPr>
                <w:rFonts w:hint="eastAsia"/>
                <w:color w:val="auto"/>
                <w:sz w:val="28"/>
                <w:szCs w:val="28"/>
              </w:rPr>
              <w:t>年满22周岁不满24周岁</w:t>
            </w:r>
          </w:p>
        </w:tc>
        <w:tc>
          <w:tcPr>
            <w:tcW w:w="239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bidi w:val="0"/>
              <w:adjustRightInd/>
              <w:snapToGrid/>
              <w:spacing w:line="240" w:lineRule="auto"/>
              <w:jc w:val="both"/>
              <w:textAlignment w:val="auto"/>
              <w:rPr>
                <w:rFonts w:hint="default"/>
                <w:color w:val="auto"/>
                <w:sz w:val="28"/>
                <w:szCs w:val="28"/>
              </w:rPr>
            </w:pPr>
            <w:r>
              <w:rPr>
                <w:rFonts w:hint="default"/>
                <w:color w:val="auto"/>
                <w:sz w:val="28"/>
                <w:szCs w:val="28"/>
              </w:rPr>
              <w:t>5</w:t>
            </w:r>
            <w:r>
              <w:rPr>
                <w:rFonts w:hint="eastAsia"/>
                <w:color w:val="auto"/>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val="0"/>
              <w:topLinePunct w:val="0"/>
              <w:bidi w:val="0"/>
              <w:adjustRightInd/>
              <w:snapToGrid/>
              <w:spacing w:line="240" w:lineRule="auto"/>
              <w:jc w:val="both"/>
              <w:textAlignment w:val="auto"/>
              <w:rPr>
                <w:rFonts w:hint="default"/>
                <w:color w:val="auto"/>
                <w:sz w:val="28"/>
                <w:szCs w:val="28"/>
              </w:rPr>
            </w:pPr>
            <w:r>
              <w:rPr>
                <w:rFonts w:hint="eastAsia"/>
                <w:color w:val="auto"/>
                <w:sz w:val="28"/>
                <w:szCs w:val="28"/>
              </w:rPr>
              <w:t>年满20周岁不满22周岁</w:t>
            </w:r>
          </w:p>
        </w:tc>
        <w:tc>
          <w:tcPr>
            <w:tcW w:w="239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bidi w:val="0"/>
              <w:adjustRightInd/>
              <w:snapToGrid/>
              <w:spacing w:line="240" w:lineRule="auto"/>
              <w:jc w:val="both"/>
              <w:textAlignment w:val="auto"/>
              <w:rPr>
                <w:rFonts w:hint="default"/>
                <w:color w:val="auto"/>
                <w:sz w:val="28"/>
                <w:szCs w:val="28"/>
              </w:rPr>
            </w:pPr>
            <w:r>
              <w:rPr>
                <w:rFonts w:hint="default"/>
                <w:color w:val="auto"/>
                <w:sz w:val="28"/>
                <w:szCs w:val="28"/>
              </w:rPr>
              <w:t>4</w:t>
            </w:r>
            <w:r>
              <w:rPr>
                <w:rFonts w:hint="eastAsia"/>
                <w:color w:val="auto"/>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val="0"/>
              <w:topLinePunct w:val="0"/>
              <w:bidi w:val="0"/>
              <w:adjustRightInd/>
              <w:snapToGrid/>
              <w:spacing w:line="240" w:lineRule="auto"/>
              <w:jc w:val="both"/>
              <w:textAlignment w:val="auto"/>
              <w:rPr>
                <w:rFonts w:hint="default"/>
                <w:color w:val="auto"/>
                <w:sz w:val="28"/>
                <w:szCs w:val="28"/>
              </w:rPr>
            </w:pPr>
            <w:r>
              <w:rPr>
                <w:rFonts w:hint="eastAsia"/>
                <w:color w:val="auto"/>
                <w:sz w:val="28"/>
                <w:szCs w:val="28"/>
              </w:rPr>
              <w:t>年满18周岁不满20周岁</w:t>
            </w:r>
          </w:p>
        </w:tc>
        <w:tc>
          <w:tcPr>
            <w:tcW w:w="239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bidi w:val="0"/>
              <w:adjustRightInd/>
              <w:snapToGrid/>
              <w:spacing w:line="240" w:lineRule="auto"/>
              <w:jc w:val="both"/>
              <w:textAlignment w:val="auto"/>
              <w:rPr>
                <w:rFonts w:hint="default"/>
                <w:color w:val="auto"/>
                <w:sz w:val="28"/>
                <w:szCs w:val="28"/>
              </w:rPr>
            </w:pPr>
            <w:r>
              <w:rPr>
                <w:rFonts w:hint="default"/>
                <w:color w:val="auto"/>
                <w:sz w:val="28"/>
                <w:szCs w:val="28"/>
              </w:rPr>
              <w:t>3</w:t>
            </w:r>
            <w:r>
              <w:rPr>
                <w:rFonts w:hint="eastAsia"/>
                <w:color w:val="auto"/>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3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val="0"/>
              <w:topLinePunct w:val="0"/>
              <w:bidi w:val="0"/>
              <w:adjustRightInd/>
              <w:snapToGrid/>
              <w:spacing w:line="240" w:lineRule="auto"/>
              <w:jc w:val="both"/>
              <w:textAlignment w:val="auto"/>
              <w:rPr>
                <w:rFonts w:hint="default"/>
                <w:color w:val="auto"/>
                <w:sz w:val="28"/>
                <w:szCs w:val="28"/>
              </w:rPr>
            </w:pPr>
            <w:r>
              <w:rPr>
                <w:rFonts w:hint="eastAsia"/>
                <w:color w:val="auto"/>
                <w:sz w:val="28"/>
                <w:szCs w:val="28"/>
              </w:rPr>
              <w:t>年满16周岁不满18周岁</w:t>
            </w:r>
          </w:p>
        </w:tc>
        <w:tc>
          <w:tcPr>
            <w:tcW w:w="239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bidi w:val="0"/>
              <w:adjustRightInd/>
              <w:snapToGrid/>
              <w:spacing w:line="240" w:lineRule="auto"/>
              <w:jc w:val="both"/>
              <w:textAlignment w:val="auto"/>
              <w:rPr>
                <w:rFonts w:hint="default"/>
                <w:color w:val="auto"/>
                <w:sz w:val="28"/>
                <w:szCs w:val="28"/>
              </w:rPr>
            </w:pPr>
            <w:r>
              <w:rPr>
                <w:rFonts w:hint="default"/>
                <w:color w:val="auto"/>
                <w:sz w:val="28"/>
                <w:szCs w:val="28"/>
              </w:rPr>
              <w:t>2</w:t>
            </w:r>
            <w:r>
              <w:rPr>
                <w:rFonts w:hint="eastAsia"/>
                <w:color w:val="auto"/>
                <w:sz w:val="28"/>
                <w:szCs w:val="28"/>
              </w:rPr>
              <w:t>年</w:t>
            </w:r>
          </w:p>
        </w:tc>
      </w:tr>
    </w:tbl>
    <w:p>
      <w:pPr>
        <w:keepNext w:val="0"/>
        <w:keepLines w:val="0"/>
        <w:pageBreakBefore w:val="0"/>
        <w:widowControl w:val="0"/>
        <w:kinsoku/>
        <w:wordWrap/>
        <w:overflowPunct w:val="0"/>
        <w:topLinePunct w:val="0"/>
        <w:bidi w:val="0"/>
        <w:adjustRightInd/>
        <w:snapToGrid/>
        <w:spacing w:line="240" w:lineRule="auto"/>
        <w:ind w:firstLine="632" w:firstLineChars="200"/>
        <w:jc w:val="both"/>
        <w:textAlignment w:val="auto"/>
        <w:rPr>
          <w:rFonts w:hint="default"/>
          <w:color w:val="auto"/>
          <w:sz w:val="32"/>
          <w:szCs w:val="32"/>
        </w:rPr>
      </w:pPr>
      <w:r>
        <w:rPr>
          <w:rFonts w:hint="eastAsia" w:eastAsia="方正楷体_GBK"/>
          <w:color w:val="auto"/>
          <w:sz w:val="32"/>
          <w:szCs w:val="32"/>
        </w:rPr>
        <w:t>（三）缴费补贴标准。</w:t>
      </w:r>
      <w:r>
        <w:rPr>
          <w:rFonts w:hint="eastAsia"/>
          <w:color w:val="auto"/>
          <w:sz w:val="32"/>
          <w:szCs w:val="32"/>
        </w:rPr>
        <w:t>缴费补贴标准为5500元/人</w:t>
      </w:r>
      <w:r>
        <w:rPr>
          <w:rFonts w:hint="eastAsia" w:cs="方正仿宋_GBK"/>
          <w:color w:val="auto"/>
          <w:sz w:val="32"/>
          <w:szCs w:val="32"/>
        </w:rPr>
        <w:t>·</w:t>
      </w:r>
      <w:r>
        <w:rPr>
          <w:rFonts w:hint="eastAsia"/>
          <w:color w:val="auto"/>
          <w:sz w:val="32"/>
          <w:szCs w:val="32"/>
        </w:rPr>
        <w:t>年。</w:t>
      </w:r>
    </w:p>
    <w:p>
      <w:pPr>
        <w:keepNext w:val="0"/>
        <w:keepLines w:val="0"/>
        <w:pageBreakBefore w:val="0"/>
        <w:widowControl w:val="0"/>
        <w:kinsoku/>
        <w:wordWrap/>
        <w:topLinePunct w:val="0"/>
        <w:autoSpaceDE w:val="0"/>
        <w:autoSpaceDN w:val="0"/>
        <w:bidi w:val="0"/>
        <w:adjustRightInd/>
        <w:snapToGrid/>
        <w:spacing w:line="240" w:lineRule="auto"/>
        <w:ind w:firstLine="632" w:firstLineChars="200"/>
        <w:jc w:val="both"/>
        <w:textAlignment w:val="auto"/>
        <w:rPr>
          <w:rFonts w:hint="default"/>
          <w:color w:val="auto"/>
          <w:sz w:val="32"/>
          <w:szCs w:val="32"/>
        </w:rPr>
      </w:pPr>
      <w:r>
        <w:rPr>
          <w:rFonts w:hint="eastAsia" w:eastAsia="方正楷体_GBK"/>
          <w:color w:val="auto"/>
          <w:sz w:val="32"/>
          <w:szCs w:val="32"/>
        </w:rPr>
        <w:t>（四）其他事项。</w:t>
      </w:r>
      <w:r>
        <w:rPr>
          <w:rFonts w:hint="eastAsia"/>
          <w:color w:val="auto"/>
          <w:sz w:val="32"/>
          <w:szCs w:val="32"/>
        </w:rPr>
        <w:t>具体补贴办法及其他有关规定，按照《重庆市人民政府办公厅关于做好征地人员安置对象参加基本养老保险并实施缴费补贴政策有关工作的通知》（渝府办发〔2021〕96号）执行。</w:t>
      </w:r>
    </w:p>
    <w:p>
      <w:pPr>
        <w:keepNext w:val="0"/>
        <w:keepLines w:val="0"/>
        <w:pageBreakBefore w:val="0"/>
        <w:widowControl w:val="0"/>
        <w:kinsoku/>
        <w:wordWrap/>
        <w:topLinePunct w:val="0"/>
        <w:autoSpaceDE w:val="0"/>
        <w:autoSpaceDN w:val="0"/>
        <w:bidi w:val="0"/>
        <w:adjustRightInd/>
        <w:snapToGrid/>
        <w:spacing w:line="240" w:lineRule="auto"/>
        <w:ind w:firstLine="632" w:firstLineChars="200"/>
        <w:jc w:val="both"/>
        <w:textAlignment w:val="auto"/>
        <w:rPr>
          <w:rFonts w:hint="default" w:eastAsia="方正黑体_GBK"/>
          <w:color w:val="auto"/>
          <w:sz w:val="32"/>
          <w:szCs w:val="24"/>
        </w:rPr>
      </w:pPr>
      <w:r>
        <w:rPr>
          <w:rFonts w:hint="eastAsia" w:eastAsia="方正黑体_GBK"/>
          <w:color w:val="auto"/>
          <w:kern w:val="0"/>
          <w:sz w:val="32"/>
          <w:szCs w:val="32"/>
        </w:rPr>
        <w:t>六、</w:t>
      </w:r>
      <w:r>
        <w:rPr>
          <w:rFonts w:hint="eastAsia" w:eastAsia="方正黑体_GBK"/>
          <w:color w:val="auto"/>
          <w:sz w:val="32"/>
          <w:szCs w:val="24"/>
        </w:rPr>
        <w:t>按时搬迁奖励</w:t>
      </w:r>
    </w:p>
    <w:p>
      <w:pPr>
        <w:keepNext w:val="0"/>
        <w:keepLines w:val="0"/>
        <w:pageBreakBefore w:val="0"/>
        <w:widowControl w:val="0"/>
        <w:kinsoku/>
        <w:wordWrap/>
        <w:topLinePunct w:val="0"/>
        <w:autoSpaceDE w:val="0"/>
        <w:autoSpaceDN w:val="0"/>
        <w:bidi w:val="0"/>
        <w:adjustRightInd/>
        <w:snapToGrid/>
        <w:spacing w:line="240" w:lineRule="auto"/>
        <w:ind w:firstLine="632" w:firstLineChars="200"/>
        <w:jc w:val="both"/>
        <w:textAlignment w:val="auto"/>
        <w:rPr>
          <w:rFonts w:hint="eastAsia"/>
          <w:color w:val="auto"/>
          <w:sz w:val="32"/>
          <w:szCs w:val="24"/>
        </w:rPr>
      </w:pPr>
      <w:r>
        <w:rPr>
          <w:rFonts w:hint="eastAsia"/>
          <w:color w:val="auto"/>
          <w:sz w:val="32"/>
          <w:szCs w:val="24"/>
        </w:rPr>
        <w:t>（一）住房按时搬迁奖励。</w:t>
      </w:r>
    </w:p>
    <w:p>
      <w:pPr>
        <w:keepNext w:val="0"/>
        <w:keepLines w:val="0"/>
        <w:pageBreakBefore w:val="0"/>
        <w:widowControl w:val="0"/>
        <w:kinsoku/>
        <w:wordWrap/>
        <w:topLinePunct w:val="0"/>
        <w:autoSpaceDE w:val="0"/>
        <w:autoSpaceDN w:val="0"/>
        <w:bidi w:val="0"/>
        <w:adjustRightInd/>
        <w:snapToGrid/>
        <w:spacing w:line="240" w:lineRule="auto"/>
        <w:ind w:firstLine="632" w:firstLineChars="200"/>
        <w:jc w:val="both"/>
        <w:textAlignment w:val="auto"/>
        <w:rPr>
          <w:rFonts w:hint="eastAsia"/>
          <w:color w:val="auto"/>
          <w:sz w:val="32"/>
          <w:szCs w:val="24"/>
        </w:rPr>
      </w:pPr>
      <w:r>
        <w:rPr>
          <w:rFonts w:hint="eastAsia"/>
          <w:color w:val="auto"/>
          <w:sz w:val="32"/>
          <w:szCs w:val="24"/>
        </w:rPr>
        <w:t>1.</w:t>
      </w:r>
      <w:r>
        <w:rPr>
          <w:rFonts w:hint="eastAsia"/>
          <w:color w:val="auto"/>
          <w:sz w:val="32"/>
          <w:szCs w:val="24"/>
          <w:lang w:val="en-US" w:eastAsia="zh-CN"/>
        </w:rPr>
        <w:t xml:space="preserve"> </w:t>
      </w:r>
      <w:r>
        <w:rPr>
          <w:rFonts w:hint="eastAsia"/>
          <w:color w:val="auto"/>
          <w:sz w:val="32"/>
          <w:szCs w:val="24"/>
        </w:rPr>
        <w:t>城市规划区内货币安置奖励标准：（被拆迁房屋标准面积</w:t>
      </w:r>
      <w:r>
        <w:rPr>
          <w:rFonts w:hint="eastAsia" w:cs="Arial"/>
          <w:color w:val="auto"/>
          <w:sz w:val="32"/>
          <w:szCs w:val="24"/>
        </w:rPr>
        <w:t>－</w:t>
      </w:r>
      <w:r>
        <w:rPr>
          <w:rFonts w:hint="eastAsia"/>
          <w:color w:val="auto"/>
          <w:sz w:val="32"/>
          <w:szCs w:val="24"/>
        </w:rPr>
        <w:t>应安置面积）×1500元，如被拆迁房屋标准面积小于等于应安置面积，则按房屋拆迁重置价格10%奖励。</w:t>
      </w:r>
    </w:p>
    <w:p>
      <w:pPr>
        <w:keepNext w:val="0"/>
        <w:keepLines w:val="0"/>
        <w:pageBreakBefore w:val="0"/>
        <w:widowControl w:val="0"/>
        <w:kinsoku/>
        <w:wordWrap/>
        <w:topLinePunct w:val="0"/>
        <w:autoSpaceDE w:val="0"/>
        <w:autoSpaceDN w:val="0"/>
        <w:bidi w:val="0"/>
        <w:adjustRightInd/>
        <w:snapToGrid/>
        <w:spacing w:line="240" w:lineRule="auto"/>
        <w:ind w:firstLine="632" w:firstLineChars="200"/>
        <w:jc w:val="both"/>
        <w:textAlignment w:val="auto"/>
        <w:rPr>
          <w:rFonts w:hint="eastAsia"/>
          <w:color w:val="auto"/>
          <w:sz w:val="32"/>
          <w:szCs w:val="24"/>
        </w:rPr>
      </w:pPr>
      <w:r>
        <w:rPr>
          <w:rFonts w:hint="eastAsia"/>
          <w:color w:val="auto"/>
          <w:sz w:val="32"/>
          <w:szCs w:val="24"/>
        </w:rPr>
        <w:t>2.</w:t>
      </w:r>
      <w:r>
        <w:rPr>
          <w:rFonts w:hint="eastAsia"/>
          <w:color w:val="auto"/>
          <w:sz w:val="32"/>
          <w:szCs w:val="24"/>
          <w:lang w:val="en-US" w:eastAsia="zh-CN"/>
        </w:rPr>
        <w:t xml:space="preserve"> </w:t>
      </w:r>
      <w:r>
        <w:rPr>
          <w:rFonts w:hint="eastAsia"/>
          <w:color w:val="auto"/>
          <w:sz w:val="32"/>
          <w:szCs w:val="24"/>
        </w:rPr>
        <w:t>城市规划区内安置房安置奖励标准：房屋拆迁重置价格10%；</w:t>
      </w:r>
    </w:p>
    <w:p>
      <w:pPr>
        <w:keepNext w:val="0"/>
        <w:keepLines w:val="0"/>
        <w:pageBreakBefore w:val="0"/>
        <w:widowControl w:val="0"/>
        <w:kinsoku/>
        <w:wordWrap/>
        <w:topLinePunct w:val="0"/>
        <w:autoSpaceDE w:val="0"/>
        <w:autoSpaceDN w:val="0"/>
        <w:bidi w:val="0"/>
        <w:adjustRightInd/>
        <w:snapToGrid/>
        <w:spacing w:line="240" w:lineRule="auto"/>
        <w:ind w:firstLine="632" w:firstLineChars="200"/>
        <w:jc w:val="both"/>
        <w:textAlignment w:val="auto"/>
        <w:rPr>
          <w:rFonts w:hint="default"/>
          <w:color w:val="auto"/>
          <w:sz w:val="32"/>
          <w:szCs w:val="24"/>
        </w:rPr>
      </w:pPr>
      <w:r>
        <w:rPr>
          <w:rFonts w:hint="eastAsia"/>
          <w:color w:val="auto"/>
          <w:sz w:val="32"/>
          <w:szCs w:val="24"/>
        </w:rPr>
        <w:t>（二）坟墓按时搬迁奖励标准为每座单人坟1500元，双人坟1950元。</w:t>
      </w:r>
    </w:p>
    <w:p>
      <w:pPr>
        <w:keepNext w:val="0"/>
        <w:keepLines w:val="0"/>
        <w:pageBreakBefore w:val="0"/>
        <w:widowControl w:val="0"/>
        <w:kinsoku/>
        <w:wordWrap/>
        <w:topLinePunct w:val="0"/>
        <w:bidi w:val="0"/>
        <w:adjustRightInd/>
        <w:snapToGrid/>
        <w:spacing w:line="240" w:lineRule="auto"/>
        <w:ind w:firstLine="632" w:firstLineChars="200"/>
        <w:jc w:val="both"/>
        <w:textAlignment w:val="auto"/>
        <w:rPr>
          <w:rFonts w:hint="default" w:eastAsia="方正黑体_GBK"/>
          <w:color w:val="auto"/>
          <w:kern w:val="0"/>
          <w:sz w:val="32"/>
          <w:szCs w:val="32"/>
        </w:rPr>
      </w:pPr>
      <w:r>
        <w:rPr>
          <w:rFonts w:hint="eastAsia" w:eastAsia="方正黑体_GBK"/>
          <w:color w:val="auto"/>
          <w:kern w:val="0"/>
          <w:sz w:val="32"/>
          <w:szCs w:val="32"/>
        </w:rPr>
        <w:t>七、其他事项</w:t>
      </w:r>
    </w:p>
    <w:p>
      <w:pPr>
        <w:keepNext w:val="0"/>
        <w:keepLines w:val="0"/>
        <w:pageBreakBefore w:val="0"/>
        <w:widowControl w:val="0"/>
        <w:kinsoku/>
        <w:wordWrap/>
        <w:topLinePunct w:val="0"/>
        <w:bidi w:val="0"/>
        <w:adjustRightInd/>
        <w:snapToGrid/>
        <w:spacing w:line="240" w:lineRule="auto"/>
        <w:ind w:firstLine="640"/>
        <w:jc w:val="both"/>
        <w:textAlignment w:val="auto"/>
        <w:rPr>
          <w:rFonts w:hint="default"/>
          <w:color w:val="auto"/>
          <w:kern w:val="0"/>
          <w:sz w:val="32"/>
          <w:szCs w:val="32"/>
        </w:rPr>
      </w:pPr>
      <w:r>
        <w:rPr>
          <w:rFonts w:hint="eastAsia"/>
          <w:color w:val="auto"/>
          <w:kern w:val="0"/>
          <w:sz w:val="32"/>
          <w:szCs w:val="32"/>
        </w:rPr>
        <w:t>涉及生产经营活动搬迁的，按照</w:t>
      </w:r>
      <w:r>
        <w:rPr>
          <w:rFonts w:hint="eastAsia"/>
          <w:color w:val="auto"/>
          <w:sz w:val="32"/>
          <w:szCs w:val="32"/>
        </w:rPr>
        <w:t>《巫溪县集体土地征收补偿安置实施办法》（巫溪府发〔2023〕31号）</w:t>
      </w:r>
      <w:r>
        <w:rPr>
          <w:rFonts w:hint="eastAsia"/>
          <w:color w:val="auto"/>
          <w:kern w:val="0"/>
          <w:sz w:val="32"/>
          <w:szCs w:val="32"/>
        </w:rPr>
        <w:t>第十二条规定对生产经营者一次性给予搬迁补助费。</w:t>
      </w:r>
    </w:p>
    <w:p>
      <w:pPr>
        <w:keepNext w:val="0"/>
        <w:keepLines w:val="0"/>
        <w:pageBreakBefore w:val="0"/>
        <w:widowControl w:val="0"/>
        <w:kinsoku/>
        <w:wordWrap/>
        <w:topLinePunct w:val="0"/>
        <w:bidi w:val="0"/>
        <w:adjustRightInd/>
        <w:snapToGrid/>
        <w:spacing w:line="240" w:lineRule="auto"/>
        <w:jc w:val="both"/>
        <w:textAlignment w:val="auto"/>
        <w:rPr>
          <w:rFonts w:hint="default" w:eastAsia="方正黑体_GBK"/>
          <w:color w:val="auto"/>
          <w:kern w:val="0"/>
          <w:sz w:val="32"/>
          <w:szCs w:val="32"/>
        </w:rPr>
      </w:pPr>
      <w:r>
        <w:rPr>
          <w:rFonts w:hint="default" w:eastAsia="方正黑体_GBK"/>
          <w:color w:val="auto"/>
          <w:kern w:val="0"/>
          <w:sz w:val="32"/>
          <w:szCs w:val="32"/>
        </w:rPr>
        <w:t xml:space="preserve">    </w:t>
      </w:r>
      <w:r>
        <w:rPr>
          <w:rFonts w:hint="eastAsia" w:eastAsia="方正黑体_GBK"/>
          <w:color w:val="auto"/>
          <w:kern w:val="0"/>
          <w:sz w:val="32"/>
          <w:szCs w:val="32"/>
        </w:rPr>
        <w:t>八、监督检查</w:t>
      </w:r>
    </w:p>
    <w:p>
      <w:pPr>
        <w:keepNext w:val="0"/>
        <w:keepLines w:val="0"/>
        <w:pageBreakBefore w:val="0"/>
        <w:widowControl w:val="0"/>
        <w:kinsoku/>
        <w:wordWrap/>
        <w:topLinePunct w:val="0"/>
        <w:bidi w:val="0"/>
        <w:adjustRightInd/>
        <w:snapToGrid/>
        <w:spacing w:line="240" w:lineRule="auto"/>
        <w:ind w:firstLine="640"/>
        <w:jc w:val="both"/>
        <w:textAlignment w:val="auto"/>
        <w:rPr>
          <w:rFonts w:hint="default"/>
          <w:color w:val="auto"/>
          <w:kern w:val="0"/>
          <w:sz w:val="32"/>
          <w:szCs w:val="32"/>
        </w:rPr>
      </w:pPr>
      <w:r>
        <w:rPr>
          <w:rFonts w:hint="eastAsia"/>
          <w:color w:val="auto"/>
          <w:kern w:val="0"/>
          <w:sz w:val="32"/>
          <w:szCs w:val="32"/>
        </w:rPr>
        <w:t>在实施征地过程中，被征地拆迁群众对有关人员徇私舞弊、弄虚作假、违反征地政策规定可进行举报，经调查核实，情况属实并造成国家重大经济损失的，依法追究其责任，构成犯罪的，依法追究其刑事责任。</w:t>
      </w:r>
    </w:p>
    <w:p>
      <w:pPr>
        <w:keepNext w:val="0"/>
        <w:keepLines w:val="0"/>
        <w:pageBreakBefore w:val="0"/>
        <w:widowControl w:val="0"/>
        <w:kinsoku/>
        <w:wordWrap/>
        <w:topLinePunct w:val="0"/>
        <w:bidi w:val="0"/>
        <w:adjustRightInd/>
        <w:snapToGrid/>
        <w:spacing w:line="240" w:lineRule="auto"/>
        <w:ind w:firstLine="632" w:firstLineChars="200"/>
        <w:jc w:val="both"/>
        <w:textAlignment w:val="auto"/>
        <w:rPr>
          <w:rFonts w:hint="eastAsia"/>
          <w:color w:val="auto"/>
          <w:kern w:val="0"/>
          <w:sz w:val="32"/>
          <w:szCs w:val="32"/>
        </w:rPr>
      </w:pPr>
      <w:r>
        <w:rPr>
          <w:rFonts w:hint="eastAsia"/>
          <w:color w:val="auto"/>
          <w:kern w:val="0"/>
          <w:sz w:val="32"/>
          <w:szCs w:val="32"/>
        </w:rPr>
        <w:t>九、本方案仅适用于两巫高速入城连接道项目（南环大道赵家坝段）建设征地范围内的补偿安置。</w:t>
      </w:r>
    </w:p>
    <w:p>
      <w:pPr>
        <w:keepNext w:val="0"/>
        <w:keepLines w:val="0"/>
        <w:pageBreakBefore w:val="0"/>
        <w:widowControl w:val="0"/>
        <w:kinsoku/>
        <w:wordWrap/>
        <w:topLinePunct w:val="0"/>
        <w:bidi w:val="0"/>
        <w:adjustRightInd/>
        <w:snapToGrid/>
        <w:spacing w:line="240" w:lineRule="auto"/>
        <w:ind w:firstLine="632" w:firstLineChars="200"/>
        <w:jc w:val="both"/>
        <w:textAlignment w:val="auto"/>
        <w:rPr>
          <w:rFonts w:hint="eastAsia"/>
          <w:color w:val="auto"/>
          <w:kern w:val="0"/>
          <w:sz w:val="32"/>
          <w:szCs w:val="32"/>
        </w:rPr>
      </w:pPr>
      <w:r>
        <w:rPr>
          <w:rFonts w:hint="eastAsia"/>
          <w:color w:val="auto"/>
          <w:kern w:val="0"/>
          <w:sz w:val="32"/>
          <w:szCs w:val="32"/>
        </w:rPr>
        <w:t>十、本方案未尽事宜，按照市、县有关规定执行。</w:t>
      </w:r>
    </w:p>
    <w:p>
      <w:pPr>
        <w:pStyle w:val="3"/>
        <w:keepNext w:val="0"/>
        <w:keepLines w:val="0"/>
        <w:pageBreakBefore w:val="0"/>
        <w:widowControl w:val="0"/>
        <w:kinsoku/>
        <w:wordWrap/>
        <w:topLinePunct w:val="0"/>
        <w:bidi w:val="0"/>
        <w:adjustRightInd/>
        <w:snapToGrid/>
        <w:spacing w:after="0" w:line="240" w:lineRule="auto"/>
        <w:jc w:val="both"/>
        <w:textAlignment w:val="auto"/>
        <w:rPr>
          <w:rFonts w:hint="default" w:ascii="Times New Roman" w:hAnsi="Times New Roman"/>
          <w:color w:val="auto"/>
          <w:sz w:val="22"/>
          <w:szCs w:val="22"/>
        </w:rPr>
      </w:pPr>
    </w:p>
    <w:p>
      <w:pPr>
        <w:pStyle w:val="2"/>
        <w:keepNext w:val="0"/>
        <w:keepLines w:val="0"/>
        <w:pageBreakBefore w:val="0"/>
        <w:widowControl w:val="0"/>
        <w:kinsoku/>
        <w:wordWrap/>
        <w:topLinePunct w:val="0"/>
        <w:bidi w:val="0"/>
        <w:adjustRightInd/>
        <w:snapToGrid/>
        <w:spacing w:after="0" w:line="240" w:lineRule="auto"/>
        <w:ind w:left="2964" w:leftChars="188" w:hanging="2370" w:hangingChars="750"/>
        <w:jc w:val="both"/>
        <w:textAlignment w:val="auto"/>
        <w:rPr>
          <w:rFonts w:hint="eastAsia"/>
          <w:color w:val="auto"/>
          <w:sz w:val="32"/>
          <w:szCs w:val="32"/>
        </w:rPr>
      </w:pPr>
      <w:r>
        <w:rPr>
          <w:rFonts w:hint="eastAsia"/>
          <w:color w:val="auto"/>
          <w:sz w:val="32"/>
          <w:szCs w:val="32"/>
        </w:rPr>
        <w:t>附件之附件：1．</w:t>
      </w:r>
      <w:r>
        <w:rPr>
          <w:rFonts w:hint="eastAsia"/>
          <w:color w:val="auto"/>
          <w:kern w:val="0"/>
          <w:sz w:val="32"/>
          <w:szCs w:val="32"/>
        </w:rPr>
        <w:t>两巫高速入城连接道项目（南环大道赵家坝段）</w:t>
      </w:r>
      <w:r>
        <w:rPr>
          <w:rFonts w:hint="eastAsia" w:cs="方正仿宋_GBK"/>
          <w:color w:val="auto"/>
          <w:spacing w:val="-6"/>
          <w:sz w:val="32"/>
          <w:szCs w:val="32"/>
        </w:rPr>
        <w:t>勘测定界图</w:t>
      </w:r>
    </w:p>
    <w:p>
      <w:pPr>
        <w:pStyle w:val="2"/>
        <w:keepNext w:val="0"/>
        <w:keepLines w:val="0"/>
        <w:pageBreakBefore w:val="0"/>
        <w:widowControl w:val="0"/>
        <w:kinsoku/>
        <w:wordWrap/>
        <w:topLinePunct w:val="0"/>
        <w:bidi w:val="0"/>
        <w:adjustRightInd/>
        <w:snapToGrid/>
        <w:spacing w:after="0" w:line="240" w:lineRule="auto"/>
        <w:ind w:firstLine="316"/>
        <w:jc w:val="both"/>
        <w:textAlignment w:val="auto"/>
        <w:rPr>
          <w:rFonts w:hint="eastAsia" w:cs="方正仿宋_GBK"/>
          <w:color w:val="auto"/>
          <w:sz w:val="32"/>
          <w:szCs w:val="24"/>
        </w:rPr>
      </w:pPr>
      <w:r>
        <w:rPr>
          <w:rFonts w:hint="eastAsia" w:cs="方正仿宋_GBK"/>
          <w:color w:val="auto"/>
          <w:sz w:val="32"/>
          <w:szCs w:val="24"/>
        </w:rPr>
        <w:t xml:space="preserve">              2</w:t>
      </w:r>
      <w:r>
        <w:rPr>
          <w:rFonts w:hint="eastAsia"/>
          <w:color w:val="auto"/>
          <w:sz w:val="32"/>
          <w:szCs w:val="32"/>
        </w:rPr>
        <w:t>．土地分类面积和征地安置人员情况表</w:t>
      </w:r>
    </w:p>
    <w:p>
      <w:pPr>
        <w:pStyle w:val="2"/>
        <w:keepNext w:val="0"/>
        <w:keepLines w:val="0"/>
        <w:pageBreakBefore w:val="0"/>
        <w:widowControl w:val="0"/>
        <w:kinsoku/>
        <w:wordWrap/>
        <w:topLinePunct w:val="0"/>
        <w:bidi w:val="0"/>
        <w:adjustRightInd/>
        <w:snapToGrid/>
        <w:spacing w:after="0" w:line="240" w:lineRule="auto"/>
        <w:ind w:firstLine="316"/>
        <w:jc w:val="both"/>
        <w:textAlignment w:val="auto"/>
        <w:rPr>
          <w:rFonts w:hint="eastAsia" w:eastAsia="方正黑体_GBK"/>
          <w:color w:val="auto"/>
          <w:sz w:val="32"/>
          <w:szCs w:val="32"/>
        </w:rPr>
      </w:pPr>
      <w:r>
        <w:rPr>
          <w:rFonts w:hint="eastAsia" w:cs="方正仿宋_GBK"/>
          <w:color w:val="auto"/>
          <w:sz w:val="32"/>
          <w:szCs w:val="32"/>
        </w:rPr>
        <w:t xml:space="preserve">              3</w:t>
      </w:r>
      <w:r>
        <w:rPr>
          <w:rFonts w:hint="eastAsia"/>
          <w:color w:val="auto"/>
          <w:sz w:val="32"/>
          <w:szCs w:val="32"/>
        </w:rPr>
        <w:t>．</w:t>
      </w:r>
      <w:r>
        <w:rPr>
          <w:rFonts w:hint="eastAsia" w:cs="方正仿宋_GBK"/>
          <w:color w:val="auto"/>
          <w:sz w:val="32"/>
          <w:szCs w:val="24"/>
        </w:rPr>
        <w:t>土地补偿费和安置补助费明细表</w:t>
      </w:r>
    </w:p>
    <w:p>
      <w:pPr>
        <w:keepNext w:val="0"/>
        <w:keepLines w:val="0"/>
        <w:pageBreakBefore w:val="0"/>
        <w:widowControl w:val="0"/>
        <w:kinsoku/>
        <w:wordWrap/>
        <w:topLinePunct w:val="0"/>
        <w:bidi w:val="0"/>
        <w:adjustRightInd/>
        <w:snapToGrid/>
        <w:spacing w:line="240" w:lineRule="auto"/>
        <w:jc w:val="both"/>
        <w:textAlignment w:val="auto"/>
        <w:rPr>
          <w:rFonts w:hint="eastAsia" w:eastAsia="方正黑体_GBK"/>
          <w:color w:val="auto"/>
          <w:kern w:val="0"/>
          <w:sz w:val="32"/>
          <w:szCs w:val="32"/>
        </w:rPr>
      </w:pPr>
      <w:r>
        <w:rPr>
          <w:rFonts w:hint="eastAsia" w:eastAsia="方正黑体_GBK"/>
          <w:color w:val="auto"/>
          <w:kern w:val="0"/>
          <w:sz w:val="32"/>
          <w:szCs w:val="32"/>
        </w:rPr>
        <w:br w:type="page"/>
      </w:r>
      <w:r>
        <w:rPr>
          <w:rFonts w:hint="eastAsia" w:eastAsia="方正黑体_GBK"/>
          <w:color w:val="auto"/>
          <w:kern w:val="0"/>
          <w:sz w:val="32"/>
          <w:szCs w:val="32"/>
        </w:rPr>
        <w:t>附件之附件1</w:t>
      </w:r>
    </w:p>
    <w:p>
      <w:pPr>
        <w:spacing w:beforeLines="0" w:afterLines="0" w:line="578" w:lineRule="exact"/>
        <w:rPr>
          <w:rFonts w:hint="default" w:eastAsia="方正黑体_GBK"/>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beforeLines="0" w:afterLines="0" w:line="760" w:lineRule="atLeast"/>
        <w:jc w:val="center"/>
        <w:textAlignment w:val="auto"/>
        <w:rPr>
          <w:rFonts w:hint="eastAsia" w:eastAsia="方正小标宋_GBK"/>
          <w:color w:val="auto"/>
          <w:kern w:val="0"/>
          <w:sz w:val="44"/>
          <w:szCs w:val="44"/>
        </w:rPr>
      </w:pPr>
      <w:r>
        <w:rPr>
          <w:rFonts w:hint="eastAsia" w:eastAsia="方正小标宋_GBK"/>
          <w:color w:val="auto"/>
          <w:kern w:val="0"/>
          <w:sz w:val="44"/>
          <w:szCs w:val="44"/>
        </w:rPr>
        <w:t>两巫高速入城连接道项目（南环大道赵家坝段）勘测定界图</w:t>
      </w:r>
    </w:p>
    <w:p>
      <w:pPr>
        <w:pStyle w:val="2"/>
        <w:spacing w:beforeLines="0" w:afterLines="0"/>
        <w:rPr>
          <w:rFonts w:hint="default"/>
          <w:sz w:val="32"/>
          <w:szCs w:val="24"/>
        </w:rPr>
      </w:pPr>
    </w:p>
    <w:p>
      <w:pPr>
        <w:pStyle w:val="2"/>
        <w:spacing w:beforeLines="0" w:afterLines="0"/>
        <w:ind w:firstLine="0" w:firstLineChars="0"/>
        <w:jc w:val="center"/>
        <w:rPr>
          <w:rFonts w:hint="default"/>
          <w:color w:val="auto"/>
          <w:sz w:val="32"/>
          <w:szCs w:val="24"/>
        </w:rPr>
      </w:pPr>
      <w:r>
        <w:rPr>
          <w:rFonts w:hint="default"/>
          <w:color w:val="auto"/>
          <w:sz w:val="32"/>
          <w:szCs w:val="24"/>
        </w:rPr>
        <w:drawing>
          <wp:inline distT="0" distB="0" distL="114300" distR="114300">
            <wp:extent cx="5578475" cy="2095500"/>
            <wp:effectExtent l="0" t="0" r="3175" b="0"/>
            <wp:docPr id="3" name="图片 1" descr="4ffc3745ff6c0c7338da6c09f6186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4ffc3745ff6c0c7338da6c09f61867c"/>
                    <pic:cNvPicPr>
                      <a:picLocks noChangeAspect="1"/>
                    </pic:cNvPicPr>
                  </pic:nvPicPr>
                  <pic:blipFill>
                    <a:blip r:embed="rId9"/>
                    <a:stretch>
                      <a:fillRect/>
                    </a:stretch>
                  </pic:blipFill>
                  <pic:spPr>
                    <a:xfrm>
                      <a:off x="0" y="0"/>
                      <a:ext cx="5578475" cy="2095500"/>
                    </a:xfrm>
                    <a:prstGeom prst="rect">
                      <a:avLst/>
                    </a:prstGeom>
                    <a:noFill/>
                    <a:ln>
                      <a:noFill/>
                    </a:ln>
                  </pic:spPr>
                </pic:pic>
              </a:graphicData>
            </a:graphic>
          </wp:inline>
        </w:drawing>
      </w:r>
    </w:p>
    <w:p>
      <w:pPr>
        <w:pStyle w:val="2"/>
        <w:spacing w:beforeLines="0" w:afterLines="0"/>
        <w:ind w:firstLine="0" w:firstLineChars="0"/>
        <w:jc w:val="center"/>
        <w:rPr>
          <w:rFonts w:hint="default"/>
          <w:color w:val="auto"/>
          <w:sz w:val="32"/>
          <w:szCs w:val="24"/>
        </w:rPr>
      </w:pPr>
      <w:r>
        <w:rPr>
          <w:rFonts w:hint="default"/>
          <w:color w:val="auto"/>
          <w:sz w:val="32"/>
          <w:szCs w:val="24"/>
        </w:rPr>
        <w:drawing>
          <wp:inline distT="0" distB="0" distL="114300" distR="114300">
            <wp:extent cx="5640070" cy="3531235"/>
            <wp:effectExtent l="0" t="0" r="17780" b="12065"/>
            <wp:docPr id="5" name="图片 2" descr="96c3ff6b1f7cee890be04720bf5b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96c3ff6b1f7cee890be04720bf5beb6"/>
                    <pic:cNvPicPr>
                      <a:picLocks noChangeAspect="1"/>
                    </pic:cNvPicPr>
                  </pic:nvPicPr>
                  <pic:blipFill>
                    <a:blip r:embed="rId10"/>
                    <a:stretch>
                      <a:fillRect/>
                    </a:stretch>
                  </pic:blipFill>
                  <pic:spPr>
                    <a:xfrm>
                      <a:off x="0" y="0"/>
                      <a:ext cx="5640070" cy="3531235"/>
                    </a:xfrm>
                    <a:prstGeom prst="rect">
                      <a:avLst/>
                    </a:prstGeom>
                    <a:noFill/>
                    <a:ln>
                      <a:noFill/>
                    </a:ln>
                  </pic:spPr>
                </pic:pic>
              </a:graphicData>
            </a:graphic>
          </wp:inline>
        </w:drawing>
      </w:r>
    </w:p>
    <w:p>
      <w:pPr>
        <w:overflowPunct w:val="0"/>
        <w:spacing w:beforeLines="0" w:afterLines="0" w:line="580" w:lineRule="exact"/>
        <w:rPr>
          <w:rFonts w:hint="eastAsia" w:eastAsia="方正黑体_GBK"/>
          <w:color w:val="auto"/>
          <w:sz w:val="32"/>
          <w:szCs w:val="32"/>
        </w:rPr>
        <w:sectPr>
          <w:footerReference r:id="rId4" w:type="default"/>
          <w:headerReference r:id="rId3" w:type="even"/>
          <w:footerReference r:id="rId5" w:type="even"/>
          <w:pgSz w:w="11906" w:h="16838"/>
          <w:pgMar w:top="2098" w:right="1474" w:bottom="1984" w:left="1588" w:header="851" w:footer="1474" w:gutter="0"/>
          <w:cols w:space="0" w:num="1"/>
          <w:rtlGutter w:val="0"/>
          <w:docGrid w:type="linesAndChars" w:linePitch="579" w:charSpace="-849"/>
        </w:sectPr>
      </w:pPr>
    </w:p>
    <w:p>
      <w:pPr>
        <w:overflowPunct w:val="0"/>
        <w:spacing w:beforeLines="0" w:afterLines="0" w:line="580" w:lineRule="exact"/>
        <w:rPr>
          <w:rFonts w:hint="eastAsia" w:eastAsia="方正黑体_GBK"/>
          <w:color w:val="auto"/>
          <w:sz w:val="32"/>
          <w:szCs w:val="32"/>
        </w:rPr>
      </w:pPr>
      <w:r>
        <w:rPr>
          <w:rFonts w:hint="eastAsia" w:eastAsia="方正黑体_GBK"/>
          <w:color w:val="auto"/>
          <w:sz w:val="32"/>
          <w:szCs w:val="32"/>
        </w:rPr>
        <w:t>附件之附件2</w:t>
      </w:r>
    </w:p>
    <w:p>
      <w:pPr>
        <w:pStyle w:val="2"/>
        <w:spacing w:beforeLines="0" w:after="0" w:afterLines="0" w:line="580" w:lineRule="exact"/>
        <w:rPr>
          <w:rFonts w:hint="eastAsia"/>
          <w:sz w:val="32"/>
          <w:szCs w:val="24"/>
        </w:rPr>
      </w:pPr>
    </w:p>
    <w:p>
      <w:pPr>
        <w:overflowPunct w:val="0"/>
        <w:spacing w:beforeLines="0" w:afterLines="0" w:line="580" w:lineRule="exact"/>
        <w:jc w:val="center"/>
        <w:rPr>
          <w:rFonts w:hint="default" w:eastAsia="方正小标宋_GBK"/>
          <w:color w:val="auto"/>
          <w:sz w:val="44"/>
          <w:szCs w:val="44"/>
        </w:rPr>
      </w:pPr>
      <w:r>
        <w:rPr>
          <w:rFonts w:hint="eastAsia" w:eastAsia="方正小标宋_GBK"/>
          <w:color w:val="auto"/>
          <w:sz w:val="44"/>
          <w:szCs w:val="44"/>
        </w:rPr>
        <w:t>土地分类面积和征地安置人员情况表</w:t>
      </w:r>
    </w:p>
    <w:p>
      <w:pPr>
        <w:overflowPunct w:val="0"/>
        <w:snapToGrid w:val="0"/>
        <w:spacing w:beforeLines="0" w:afterLines="0"/>
        <w:ind w:firstLine="472" w:firstLineChars="200"/>
        <w:jc w:val="center"/>
        <w:rPr>
          <w:rFonts w:hint="default"/>
          <w:color w:val="auto"/>
          <w:sz w:val="24"/>
          <w:szCs w:val="24"/>
        </w:rPr>
      </w:pPr>
      <w:r>
        <w:rPr>
          <w:rFonts w:hint="default"/>
          <w:color w:val="auto"/>
          <w:sz w:val="24"/>
          <w:szCs w:val="24"/>
        </w:rPr>
        <w:t xml:space="preserve">                                                                            </w:t>
      </w:r>
      <w:r>
        <w:rPr>
          <w:rFonts w:hint="eastAsia"/>
          <w:color w:val="auto"/>
          <w:sz w:val="24"/>
          <w:szCs w:val="24"/>
        </w:rPr>
        <w:t>单位：公顷、人</w:t>
      </w:r>
    </w:p>
    <w:tbl>
      <w:tblPr>
        <w:tblStyle w:val="20"/>
        <w:tblW w:w="4968" w:type="pct"/>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6"/>
        <w:gridCol w:w="1356"/>
        <w:gridCol w:w="1230"/>
        <w:gridCol w:w="975"/>
        <w:gridCol w:w="1088"/>
        <w:gridCol w:w="1408"/>
        <w:gridCol w:w="1271"/>
        <w:gridCol w:w="1294"/>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158"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overflowPunct w:val="0"/>
              <w:spacing w:beforeLines="0" w:afterLines="0" w:line="240" w:lineRule="exact"/>
              <w:jc w:val="center"/>
              <w:rPr>
                <w:rFonts w:hint="eastAsia" w:ascii="Times New Roman" w:eastAsia="方正黑体_GBK"/>
                <w:color w:val="auto"/>
                <w:sz w:val="21"/>
                <w:szCs w:val="21"/>
              </w:rPr>
            </w:pPr>
            <w:r>
              <w:rPr>
                <w:rFonts w:hint="eastAsia" w:ascii="Times New Roman" w:eastAsia="方正黑体_GBK"/>
                <w:color w:val="auto"/>
                <w:sz w:val="21"/>
                <w:szCs w:val="21"/>
              </w:rPr>
              <w:t>权属单位</w:t>
            </w:r>
          </w:p>
        </w:tc>
        <w:tc>
          <w:tcPr>
            <w:tcW w:w="526"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20" w:lineRule="exact"/>
              <w:jc w:val="center"/>
              <w:textAlignment w:val="auto"/>
              <w:rPr>
                <w:rFonts w:hint="eastAsia" w:ascii="Times New Roman" w:eastAsia="方正黑体_GBK"/>
                <w:color w:val="auto"/>
                <w:sz w:val="21"/>
                <w:szCs w:val="21"/>
              </w:rPr>
            </w:pPr>
            <w:r>
              <w:rPr>
                <w:rFonts w:hint="eastAsia" w:ascii="Times New Roman" w:eastAsia="方正黑体_GBK"/>
                <w:color w:val="auto"/>
                <w:sz w:val="21"/>
                <w:szCs w:val="21"/>
              </w:rPr>
              <w:t>本次征地前总面积</w:t>
            </w:r>
          </w:p>
        </w:tc>
        <w:tc>
          <w:tcPr>
            <w:tcW w:w="477"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20" w:lineRule="exact"/>
              <w:jc w:val="center"/>
              <w:textAlignment w:val="auto"/>
              <w:rPr>
                <w:rFonts w:hint="eastAsia" w:ascii="Times New Roman" w:eastAsia="方正黑体_GBK"/>
                <w:color w:val="auto"/>
                <w:sz w:val="21"/>
                <w:szCs w:val="21"/>
              </w:rPr>
            </w:pPr>
            <w:r>
              <w:rPr>
                <w:rFonts w:hint="eastAsia" w:ascii="Times New Roman" w:eastAsia="方正黑体_GBK"/>
                <w:color w:val="auto"/>
                <w:sz w:val="21"/>
                <w:szCs w:val="21"/>
              </w:rPr>
              <w:t>本次征</w:t>
            </w:r>
          </w:p>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20" w:lineRule="exact"/>
              <w:jc w:val="center"/>
              <w:textAlignment w:val="auto"/>
              <w:rPr>
                <w:rFonts w:hint="eastAsia" w:ascii="Times New Roman" w:eastAsia="方正黑体_GBK"/>
                <w:color w:val="auto"/>
                <w:sz w:val="21"/>
                <w:szCs w:val="21"/>
              </w:rPr>
            </w:pPr>
            <w:r>
              <w:rPr>
                <w:rFonts w:hint="eastAsia" w:ascii="Times New Roman" w:eastAsia="方正黑体_GBK"/>
                <w:color w:val="auto"/>
                <w:sz w:val="21"/>
                <w:szCs w:val="21"/>
              </w:rPr>
              <w:t>地前耕</w:t>
            </w:r>
          </w:p>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20" w:lineRule="exact"/>
              <w:jc w:val="center"/>
              <w:textAlignment w:val="auto"/>
              <w:rPr>
                <w:rFonts w:hint="eastAsia" w:ascii="Times New Roman" w:eastAsia="方正黑体_GBK"/>
                <w:color w:val="auto"/>
                <w:sz w:val="21"/>
                <w:szCs w:val="21"/>
              </w:rPr>
            </w:pPr>
            <w:r>
              <w:rPr>
                <w:rFonts w:hint="eastAsia" w:ascii="Times New Roman" w:eastAsia="方正黑体_GBK"/>
                <w:color w:val="auto"/>
                <w:sz w:val="21"/>
                <w:szCs w:val="21"/>
              </w:rPr>
              <w:t>地面积</w:t>
            </w:r>
          </w:p>
        </w:tc>
        <w:tc>
          <w:tcPr>
            <w:tcW w:w="2340" w:type="pct"/>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20" w:lineRule="exact"/>
              <w:jc w:val="center"/>
              <w:textAlignment w:val="auto"/>
              <w:rPr>
                <w:rFonts w:hint="eastAsia" w:ascii="Times New Roman" w:eastAsia="方正黑体_GBK"/>
                <w:color w:val="auto"/>
                <w:sz w:val="21"/>
                <w:szCs w:val="21"/>
              </w:rPr>
            </w:pPr>
            <w:r>
              <w:rPr>
                <w:rFonts w:hint="eastAsia" w:ascii="Times New Roman" w:eastAsia="方正黑体_GBK"/>
                <w:color w:val="auto"/>
                <w:sz w:val="21"/>
                <w:szCs w:val="21"/>
              </w:rPr>
              <w:t>本次征地分类面积</w:t>
            </w:r>
          </w:p>
        </w:tc>
        <w:tc>
          <w:tcPr>
            <w:tcW w:w="497"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20" w:lineRule="exact"/>
              <w:jc w:val="center"/>
              <w:textAlignment w:val="auto"/>
              <w:rPr>
                <w:rFonts w:hint="eastAsia" w:ascii="Times New Roman" w:eastAsia="方正黑体_GBK"/>
                <w:color w:val="auto"/>
                <w:sz w:val="21"/>
                <w:szCs w:val="21"/>
              </w:rPr>
            </w:pPr>
            <w:r>
              <w:rPr>
                <w:rFonts w:hint="eastAsia" w:ascii="Times New Roman" w:eastAsia="方正黑体_GBK"/>
                <w:color w:val="auto"/>
                <w:sz w:val="21"/>
                <w:szCs w:val="21"/>
              </w:rPr>
              <w:t>人员安置</w:t>
            </w:r>
          </w:p>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20" w:lineRule="exact"/>
              <w:jc w:val="center"/>
              <w:textAlignment w:val="auto"/>
              <w:rPr>
                <w:rFonts w:hint="eastAsia" w:ascii="Times New Roman" w:eastAsia="方正黑体_GBK"/>
                <w:color w:val="auto"/>
                <w:sz w:val="21"/>
                <w:szCs w:val="21"/>
              </w:rPr>
            </w:pPr>
            <w:r>
              <w:rPr>
                <w:rFonts w:hint="eastAsia" w:ascii="Times New Roman" w:eastAsia="方正黑体_GBK"/>
                <w:color w:val="auto"/>
                <w:sz w:val="21"/>
                <w:szCs w:val="21"/>
              </w:rPr>
              <w:t>对象人数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5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overflowPunct w:val="0"/>
              <w:spacing w:beforeLines="0" w:afterLines="0" w:line="240" w:lineRule="exact"/>
              <w:jc w:val="center"/>
              <w:rPr>
                <w:rFonts w:hint="default" w:ascii="Times New Roman"/>
                <w:b/>
                <w:color w:val="auto"/>
                <w:sz w:val="21"/>
                <w:szCs w:val="21"/>
              </w:rPr>
            </w:pPr>
          </w:p>
        </w:tc>
        <w:tc>
          <w:tcPr>
            <w:tcW w:w="526"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overflowPunct w:val="0"/>
              <w:spacing w:beforeLines="0" w:afterLines="0" w:line="240" w:lineRule="exact"/>
              <w:jc w:val="center"/>
              <w:rPr>
                <w:rFonts w:hint="default" w:ascii="Times New Roman"/>
                <w:b/>
                <w:color w:val="auto"/>
                <w:sz w:val="21"/>
                <w:szCs w:val="21"/>
              </w:rPr>
            </w:pPr>
          </w:p>
        </w:tc>
        <w:tc>
          <w:tcPr>
            <w:tcW w:w="477"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overflowPunct w:val="0"/>
              <w:spacing w:beforeLines="0" w:afterLines="0" w:line="240" w:lineRule="exact"/>
              <w:jc w:val="center"/>
              <w:rPr>
                <w:rFonts w:hint="default" w:ascii="Times New Roman"/>
                <w:b/>
                <w:color w:val="auto"/>
                <w:sz w:val="21"/>
                <w:szCs w:val="21"/>
              </w:rPr>
            </w:pPr>
          </w:p>
        </w:tc>
        <w:tc>
          <w:tcPr>
            <w:tcW w:w="378"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20" w:lineRule="exact"/>
              <w:jc w:val="center"/>
              <w:textAlignment w:val="auto"/>
              <w:rPr>
                <w:rFonts w:hint="eastAsia" w:ascii="Times New Roman" w:eastAsia="方正黑体_GBK"/>
                <w:color w:val="auto"/>
                <w:sz w:val="21"/>
                <w:szCs w:val="21"/>
              </w:rPr>
            </w:pPr>
            <w:r>
              <w:rPr>
                <w:rFonts w:hint="eastAsia" w:ascii="Times New Roman" w:eastAsia="方正黑体_GBK"/>
                <w:color w:val="auto"/>
                <w:sz w:val="21"/>
                <w:szCs w:val="21"/>
              </w:rPr>
              <w:t>总面积</w:t>
            </w:r>
          </w:p>
        </w:tc>
        <w:tc>
          <w:tcPr>
            <w:tcW w:w="1961" w:type="pct"/>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20" w:lineRule="exact"/>
              <w:jc w:val="center"/>
              <w:textAlignment w:val="auto"/>
              <w:rPr>
                <w:rFonts w:hint="eastAsia" w:ascii="Times New Roman" w:eastAsia="方正黑体_GBK"/>
                <w:color w:val="auto"/>
                <w:sz w:val="21"/>
                <w:szCs w:val="21"/>
              </w:rPr>
            </w:pPr>
            <w:r>
              <w:rPr>
                <w:rFonts w:hint="eastAsia" w:ascii="Times New Roman" w:eastAsia="方正黑体_GBK"/>
                <w:color w:val="auto"/>
                <w:sz w:val="21"/>
                <w:szCs w:val="21"/>
              </w:rPr>
              <w:t>其中</w:t>
            </w:r>
          </w:p>
        </w:tc>
        <w:tc>
          <w:tcPr>
            <w:tcW w:w="497"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overflowPunct w:val="0"/>
              <w:spacing w:beforeLines="0" w:afterLines="0" w:line="240" w:lineRule="exact"/>
              <w:jc w:val="center"/>
              <w:rPr>
                <w:rFonts w:hint="default" w:ascii="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5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overflowPunct w:val="0"/>
              <w:spacing w:beforeLines="0" w:afterLines="0" w:line="240" w:lineRule="exact"/>
              <w:jc w:val="center"/>
              <w:rPr>
                <w:rFonts w:hint="default" w:ascii="Times New Roman"/>
                <w:b/>
                <w:color w:val="auto"/>
                <w:sz w:val="21"/>
                <w:szCs w:val="21"/>
              </w:rPr>
            </w:pPr>
          </w:p>
        </w:tc>
        <w:tc>
          <w:tcPr>
            <w:tcW w:w="526"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overflowPunct w:val="0"/>
              <w:spacing w:beforeLines="0" w:afterLines="0" w:line="240" w:lineRule="exact"/>
              <w:jc w:val="center"/>
              <w:rPr>
                <w:rFonts w:hint="default" w:ascii="Times New Roman"/>
                <w:b/>
                <w:color w:val="auto"/>
                <w:sz w:val="21"/>
                <w:szCs w:val="21"/>
              </w:rPr>
            </w:pPr>
          </w:p>
        </w:tc>
        <w:tc>
          <w:tcPr>
            <w:tcW w:w="477"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overflowPunct w:val="0"/>
              <w:spacing w:beforeLines="0" w:afterLines="0" w:line="240" w:lineRule="exact"/>
              <w:jc w:val="center"/>
              <w:rPr>
                <w:rFonts w:hint="default" w:ascii="Times New Roman"/>
                <w:b/>
                <w:color w:val="auto"/>
                <w:sz w:val="21"/>
                <w:szCs w:val="21"/>
              </w:rPr>
            </w:pPr>
          </w:p>
        </w:tc>
        <w:tc>
          <w:tcPr>
            <w:tcW w:w="37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20" w:lineRule="exact"/>
              <w:jc w:val="center"/>
              <w:textAlignment w:val="auto"/>
              <w:rPr>
                <w:rFonts w:hint="eastAsia" w:ascii="Times New Roman" w:eastAsia="方正黑体_GBK"/>
                <w:color w:val="auto"/>
                <w:sz w:val="21"/>
                <w:szCs w:val="21"/>
              </w:rPr>
            </w:pPr>
          </w:p>
        </w:tc>
        <w:tc>
          <w:tcPr>
            <w:tcW w:w="968" w:type="pct"/>
            <w:gridSpan w:val="2"/>
            <w:tcBorders>
              <w:top w:val="single" w:color="auto" w:sz="4" w:space="0"/>
              <w:left w:val="single" w:color="auto" w:sz="4" w:space="0"/>
              <w:bottom w:val="nil"/>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20" w:lineRule="exact"/>
              <w:jc w:val="center"/>
              <w:textAlignment w:val="auto"/>
              <w:rPr>
                <w:rFonts w:hint="eastAsia" w:ascii="Times New Roman" w:eastAsia="方正黑体_GBK"/>
                <w:color w:val="auto"/>
                <w:sz w:val="21"/>
                <w:szCs w:val="21"/>
              </w:rPr>
            </w:pPr>
            <w:r>
              <w:rPr>
                <w:rFonts w:hint="eastAsia" w:ascii="Times New Roman" w:eastAsia="方正黑体_GBK"/>
                <w:color w:val="auto"/>
                <w:sz w:val="21"/>
                <w:szCs w:val="21"/>
              </w:rPr>
              <w:t>农用地</w:t>
            </w:r>
          </w:p>
        </w:tc>
        <w:tc>
          <w:tcPr>
            <w:tcW w:w="493"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20" w:lineRule="exact"/>
              <w:jc w:val="center"/>
              <w:textAlignment w:val="auto"/>
              <w:rPr>
                <w:rFonts w:hint="eastAsia" w:ascii="Times New Roman" w:eastAsia="方正黑体_GBK"/>
                <w:color w:val="auto"/>
                <w:sz w:val="21"/>
                <w:szCs w:val="21"/>
              </w:rPr>
            </w:pPr>
            <w:r>
              <w:rPr>
                <w:rFonts w:hint="eastAsia" w:ascii="Times New Roman" w:eastAsia="方正黑体_GBK"/>
                <w:color w:val="auto"/>
                <w:sz w:val="21"/>
                <w:szCs w:val="21"/>
              </w:rPr>
              <w:t>建设用地</w:t>
            </w:r>
          </w:p>
        </w:tc>
        <w:tc>
          <w:tcPr>
            <w:tcW w:w="500"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20" w:lineRule="exact"/>
              <w:jc w:val="center"/>
              <w:textAlignment w:val="auto"/>
              <w:rPr>
                <w:rFonts w:hint="eastAsia" w:ascii="Times New Roman" w:eastAsia="方正黑体_GBK"/>
                <w:color w:val="auto"/>
                <w:sz w:val="21"/>
                <w:szCs w:val="21"/>
              </w:rPr>
            </w:pPr>
            <w:r>
              <w:rPr>
                <w:rFonts w:hint="eastAsia" w:ascii="Times New Roman" w:eastAsia="方正黑体_GBK"/>
                <w:color w:val="auto"/>
                <w:sz w:val="21"/>
                <w:szCs w:val="21"/>
              </w:rPr>
              <w:t>未利用地</w:t>
            </w:r>
          </w:p>
        </w:tc>
        <w:tc>
          <w:tcPr>
            <w:tcW w:w="497"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overflowPunct w:val="0"/>
              <w:spacing w:beforeLines="0" w:afterLines="0" w:line="240" w:lineRule="exact"/>
              <w:jc w:val="center"/>
              <w:rPr>
                <w:rFonts w:hint="default" w:ascii="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5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overflowPunct w:val="0"/>
              <w:spacing w:beforeLines="0" w:afterLines="0" w:line="240" w:lineRule="exact"/>
              <w:jc w:val="center"/>
              <w:rPr>
                <w:rFonts w:hint="default" w:ascii="Times New Roman"/>
                <w:b/>
                <w:color w:val="auto"/>
                <w:sz w:val="21"/>
                <w:szCs w:val="21"/>
              </w:rPr>
            </w:pPr>
          </w:p>
        </w:tc>
        <w:tc>
          <w:tcPr>
            <w:tcW w:w="526"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overflowPunct w:val="0"/>
              <w:spacing w:beforeLines="0" w:afterLines="0" w:line="240" w:lineRule="exact"/>
              <w:jc w:val="center"/>
              <w:rPr>
                <w:rFonts w:hint="default" w:ascii="Times New Roman"/>
                <w:b/>
                <w:color w:val="auto"/>
                <w:sz w:val="21"/>
                <w:szCs w:val="21"/>
              </w:rPr>
            </w:pPr>
          </w:p>
        </w:tc>
        <w:tc>
          <w:tcPr>
            <w:tcW w:w="477"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overflowPunct w:val="0"/>
              <w:spacing w:beforeLines="0" w:afterLines="0" w:line="240" w:lineRule="exact"/>
              <w:jc w:val="center"/>
              <w:rPr>
                <w:rFonts w:hint="default" w:ascii="Times New Roman"/>
                <w:b/>
                <w:color w:val="auto"/>
                <w:sz w:val="21"/>
                <w:szCs w:val="21"/>
              </w:rPr>
            </w:pPr>
          </w:p>
        </w:tc>
        <w:tc>
          <w:tcPr>
            <w:tcW w:w="37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overflowPunct w:val="0"/>
              <w:spacing w:beforeLines="0" w:afterLines="0" w:line="240" w:lineRule="exact"/>
              <w:jc w:val="center"/>
              <w:rPr>
                <w:rFonts w:hint="default" w:ascii="Times New Roman"/>
                <w:b/>
                <w:color w:val="auto"/>
                <w:sz w:val="21"/>
                <w:szCs w:val="21"/>
              </w:rPr>
            </w:pPr>
          </w:p>
        </w:tc>
        <w:tc>
          <w:tcPr>
            <w:tcW w:w="4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overflowPunct w:val="0"/>
              <w:spacing w:beforeLines="0" w:afterLines="0" w:line="240" w:lineRule="exact"/>
              <w:jc w:val="center"/>
              <w:rPr>
                <w:rFonts w:hint="default" w:ascii="Times New Roman"/>
                <w:b/>
                <w:color w:val="auto"/>
                <w:sz w:val="21"/>
                <w:szCs w:val="21"/>
              </w:rPr>
            </w:pPr>
          </w:p>
        </w:tc>
        <w:tc>
          <w:tcPr>
            <w:tcW w:w="54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overflowPunct w:val="0"/>
              <w:spacing w:beforeLines="0" w:afterLines="0" w:line="240" w:lineRule="exact"/>
              <w:jc w:val="center"/>
              <w:rPr>
                <w:rFonts w:hint="eastAsia" w:ascii="Times New Roman" w:eastAsia="方正黑体_GBK"/>
                <w:color w:val="auto"/>
                <w:sz w:val="21"/>
                <w:szCs w:val="21"/>
              </w:rPr>
            </w:pPr>
            <w:r>
              <w:rPr>
                <w:rFonts w:hint="eastAsia" w:ascii="Times New Roman" w:eastAsia="方正黑体_GBK"/>
                <w:color w:val="auto"/>
                <w:sz w:val="21"/>
                <w:szCs w:val="21"/>
              </w:rPr>
              <w:t>其中：耕地</w:t>
            </w:r>
          </w:p>
        </w:tc>
        <w:tc>
          <w:tcPr>
            <w:tcW w:w="49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overflowPunct w:val="0"/>
              <w:spacing w:beforeLines="0" w:afterLines="0" w:line="240" w:lineRule="exact"/>
              <w:jc w:val="center"/>
              <w:rPr>
                <w:rFonts w:hint="default" w:ascii="Times New Roman"/>
                <w:b/>
                <w:color w:val="auto"/>
                <w:sz w:val="21"/>
                <w:szCs w:val="21"/>
              </w:rPr>
            </w:pPr>
          </w:p>
        </w:tc>
        <w:tc>
          <w:tcPr>
            <w:tcW w:w="500"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overflowPunct w:val="0"/>
              <w:spacing w:beforeLines="0" w:afterLines="0" w:line="240" w:lineRule="exact"/>
              <w:jc w:val="center"/>
              <w:rPr>
                <w:rFonts w:hint="default" w:ascii="Times New Roman"/>
                <w:b/>
                <w:color w:val="auto"/>
                <w:sz w:val="21"/>
                <w:szCs w:val="21"/>
              </w:rPr>
            </w:pPr>
          </w:p>
        </w:tc>
        <w:tc>
          <w:tcPr>
            <w:tcW w:w="497"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overflowPunct w:val="0"/>
              <w:spacing w:beforeLines="0" w:afterLines="0" w:line="240" w:lineRule="exact"/>
              <w:jc w:val="center"/>
              <w:rPr>
                <w:rFonts w:hint="default" w:ascii="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58"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overflowPunct w:val="0"/>
              <w:spacing w:beforeLines="0" w:afterLines="0" w:line="500" w:lineRule="exact"/>
              <w:jc w:val="center"/>
              <w:rPr>
                <w:rFonts w:hint="eastAsia" w:ascii="Times New Roman" w:cs="方正仿宋_GBK"/>
                <w:color w:val="auto"/>
                <w:sz w:val="21"/>
                <w:szCs w:val="21"/>
              </w:rPr>
            </w:pPr>
            <w:r>
              <w:rPr>
                <w:rFonts w:hint="eastAsia" w:ascii="Times New Roman" w:cs="方正仿宋_GBK"/>
                <w:color w:val="auto"/>
                <w:sz w:val="21"/>
                <w:szCs w:val="21"/>
              </w:rPr>
              <w:t>城厢镇渔渡村一组</w:t>
            </w:r>
          </w:p>
        </w:tc>
        <w:tc>
          <w:tcPr>
            <w:tcW w:w="526"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118.83</w:t>
            </w:r>
          </w:p>
        </w:tc>
        <w:tc>
          <w:tcPr>
            <w:tcW w:w="477"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12.85</w:t>
            </w:r>
          </w:p>
        </w:tc>
        <w:tc>
          <w:tcPr>
            <w:tcW w:w="378"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0.5683</w:t>
            </w:r>
          </w:p>
        </w:tc>
        <w:tc>
          <w:tcPr>
            <w:tcW w:w="422"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0.5273</w:t>
            </w:r>
          </w:p>
        </w:tc>
        <w:tc>
          <w:tcPr>
            <w:tcW w:w="545"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0.2525</w:t>
            </w:r>
          </w:p>
        </w:tc>
        <w:tc>
          <w:tcPr>
            <w:tcW w:w="493"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0.0273</w:t>
            </w:r>
          </w:p>
        </w:tc>
        <w:tc>
          <w:tcPr>
            <w:tcW w:w="500"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0.0137</w:t>
            </w:r>
          </w:p>
        </w:tc>
        <w:tc>
          <w:tcPr>
            <w:tcW w:w="497"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58"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overflowPunct w:val="0"/>
              <w:spacing w:beforeLines="0" w:afterLines="0" w:line="500" w:lineRule="exact"/>
              <w:jc w:val="center"/>
              <w:rPr>
                <w:rFonts w:hint="eastAsia" w:ascii="Times New Roman" w:cs="方正仿宋_GBK"/>
                <w:color w:val="auto"/>
                <w:sz w:val="21"/>
                <w:szCs w:val="21"/>
              </w:rPr>
            </w:pPr>
            <w:r>
              <w:rPr>
                <w:rFonts w:hint="eastAsia" w:ascii="Times New Roman" w:cs="方正仿宋_GBK"/>
                <w:color w:val="auto"/>
                <w:sz w:val="21"/>
                <w:szCs w:val="21"/>
              </w:rPr>
              <w:t>城厢镇渔渡村二组</w:t>
            </w:r>
          </w:p>
        </w:tc>
        <w:tc>
          <w:tcPr>
            <w:tcW w:w="526"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121.29</w:t>
            </w:r>
          </w:p>
        </w:tc>
        <w:tc>
          <w:tcPr>
            <w:tcW w:w="477"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21.77</w:t>
            </w:r>
          </w:p>
        </w:tc>
        <w:tc>
          <w:tcPr>
            <w:tcW w:w="378"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0.4226</w:t>
            </w:r>
          </w:p>
        </w:tc>
        <w:tc>
          <w:tcPr>
            <w:tcW w:w="422"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0.4225</w:t>
            </w:r>
          </w:p>
        </w:tc>
        <w:tc>
          <w:tcPr>
            <w:tcW w:w="545"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0</w:t>
            </w:r>
          </w:p>
        </w:tc>
        <w:tc>
          <w:tcPr>
            <w:tcW w:w="493"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0</w:t>
            </w:r>
          </w:p>
        </w:tc>
        <w:tc>
          <w:tcPr>
            <w:tcW w:w="500"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0.0001</w:t>
            </w:r>
          </w:p>
        </w:tc>
        <w:tc>
          <w:tcPr>
            <w:tcW w:w="497"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58"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overflowPunct w:val="0"/>
              <w:spacing w:beforeLines="0" w:afterLines="0" w:line="500" w:lineRule="exact"/>
              <w:jc w:val="center"/>
              <w:rPr>
                <w:rFonts w:hint="eastAsia" w:ascii="Times New Roman" w:cs="方正仿宋_GBK"/>
                <w:color w:val="auto"/>
                <w:sz w:val="21"/>
                <w:szCs w:val="21"/>
              </w:rPr>
            </w:pPr>
            <w:r>
              <w:rPr>
                <w:rFonts w:hint="eastAsia" w:ascii="Times New Roman" w:cs="方正仿宋_GBK"/>
                <w:color w:val="auto"/>
                <w:sz w:val="21"/>
                <w:szCs w:val="21"/>
              </w:rPr>
              <w:t>宁河街道环保社区四组</w:t>
            </w:r>
          </w:p>
        </w:tc>
        <w:tc>
          <w:tcPr>
            <w:tcW w:w="526"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19.62</w:t>
            </w:r>
          </w:p>
        </w:tc>
        <w:tc>
          <w:tcPr>
            <w:tcW w:w="477"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12.57</w:t>
            </w:r>
          </w:p>
        </w:tc>
        <w:tc>
          <w:tcPr>
            <w:tcW w:w="378"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1.6444</w:t>
            </w:r>
          </w:p>
        </w:tc>
        <w:tc>
          <w:tcPr>
            <w:tcW w:w="422"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1.6444</w:t>
            </w:r>
          </w:p>
        </w:tc>
        <w:tc>
          <w:tcPr>
            <w:tcW w:w="545"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1.2225</w:t>
            </w:r>
          </w:p>
        </w:tc>
        <w:tc>
          <w:tcPr>
            <w:tcW w:w="493"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0</w:t>
            </w:r>
          </w:p>
        </w:tc>
        <w:tc>
          <w:tcPr>
            <w:tcW w:w="500"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0</w:t>
            </w:r>
          </w:p>
        </w:tc>
        <w:tc>
          <w:tcPr>
            <w:tcW w:w="497"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58"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overflowPunct w:val="0"/>
              <w:spacing w:beforeLines="0" w:afterLines="0" w:line="500" w:lineRule="exact"/>
              <w:jc w:val="center"/>
              <w:rPr>
                <w:rFonts w:hint="eastAsia" w:ascii="Times New Roman" w:cs="方正仿宋_GBK"/>
                <w:color w:val="auto"/>
                <w:sz w:val="21"/>
                <w:szCs w:val="21"/>
              </w:rPr>
            </w:pPr>
            <w:r>
              <w:rPr>
                <w:rFonts w:hint="eastAsia" w:ascii="Times New Roman" w:cs="方正仿宋_GBK"/>
                <w:color w:val="auto"/>
                <w:sz w:val="21"/>
                <w:szCs w:val="21"/>
              </w:rPr>
              <w:t>宁河街道环保社区六组</w:t>
            </w:r>
          </w:p>
        </w:tc>
        <w:tc>
          <w:tcPr>
            <w:tcW w:w="526"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31.56</w:t>
            </w:r>
          </w:p>
        </w:tc>
        <w:tc>
          <w:tcPr>
            <w:tcW w:w="477"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7.79</w:t>
            </w:r>
          </w:p>
        </w:tc>
        <w:tc>
          <w:tcPr>
            <w:tcW w:w="378"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0.2805</w:t>
            </w:r>
          </w:p>
        </w:tc>
        <w:tc>
          <w:tcPr>
            <w:tcW w:w="422"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0.2717</w:t>
            </w:r>
          </w:p>
        </w:tc>
        <w:tc>
          <w:tcPr>
            <w:tcW w:w="545"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0.1256</w:t>
            </w:r>
          </w:p>
        </w:tc>
        <w:tc>
          <w:tcPr>
            <w:tcW w:w="493"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0.0041</w:t>
            </w:r>
          </w:p>
        </w:tc>
        <w:tc>
          <w:tcPr>
            <w:tcW w:w="500"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0.0047</w:t>
            </w:r>
          </w:p>
        </w:tc>
        <w:tc>
          <w:tcPr>
            <w:tcW w:w="497"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58"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overflowPunct w:val="0"/>
              <w:spacing w:beforeLines="0" w:afterLines="0" w:line="500" w:lineRule="exact"/>
              <w:jc w:val="center"/>
              <w:rPr>
                <w:rFonts w:hint="eastAsia" w:ascii="Times New Roman" w:cs="方正仿宋_GBK"/>
                <w:color w:val="auto"/>
                <w:sz w:val="21"/>
                <w:szCs w:val="21"/>
              </w:rPr>
            </w:pPr>
            <w:r>
              <w:rPr>
                <w:rFonts w:hint="eastAsia" w:ascii="Times New Roman" w:cs="方正仿宋_GBK"/>
                <w:color w:val="auto"/>
                <w:sz w:val="21"/>
                <w:szCs w:val="21"/>
              </w:rPr>
              <w:t>宁河街道环保社区八组</w:t>
            </w:r>
          </w:p>
        </w:tc>
        <w:tc>
          <w:tcPr>
            <w:tcW w:w="526"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73.89</w:t>
            </w:r>
          </w:p>
        </w:tc>
        <w:tc>
          <w:tcPr>
            <w:tcW w:w="477"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14.45</w:t>
            </w:r>
          </w:p>
        </w:tc>
        <w:tc>
          <w:tcPr>
            <w:tcW w:w="378"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1.1377</w:t>
            </w:r>
          </w:p>
        </w:tc>
        <w:tc>
          <w:tcPr>
            <w:tcW w:w="422"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1.0586</w:t>
            </w:r>
          </w:p>
        </w:tc>
        <w:tc>
          <w:tcPr>
            <w:tcW w:w="545"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0.6518</w:t>
            </w:r>
          </w:p>
        </w:tc>
        <w:tc>
          <w:tcPr>
            <w:tcW w:w="493"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0.0791</w:t>
            </w:r>
          </w:p>
        </w:tc>
        <w:tc>
          <w:tcPr>
            <w:tcW w:w="500"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0</w:t>
            </w:r>
          </w:p>
        </w:tc>
        <w:tc>
          <w:tcPr>
            <w:tcW w:w="497"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58"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overflowPunct w:val="0"/>
              <w:spacing w:beforeLines="0" w:afterLines="0" w:line="500" w:lineRule="exact"/>
              <w:jc w:val="center"/>
              <w:rPr>
                <w:rFonts w:hint="eastAsia" w:ascii="Times New Roman" w:cs="方正仿宋_GBK"/>
                <w:color w:val="auto"/>
                <w:sz w:val="21"/>
                <w:szCs w:val="21"/>
              </w:rPr>
            </w:pPr>
            <w:r>
              <w:rPr>
                <w:rFonts w:hint="eastAsia" w:ascii="Times New Roman" w:cs="方正仿宋_GBK"/>
                <w:color w:val="auto"/>
                <w:sz w:val="21"/>
                <w:szCs w:val="21"/>
              </w:rPr>
              <w:t>宁河街道先锋社区二组</w:t>
            </w:r>
          </w:p>
        </w:tc>
        <w:tc>
          <w:tcPr>
            <w:tcW w:w="526"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15.2401</w:t>
            </w:r>
          </w:p>
        </w:tc>
        <w:tc>
          <w:tcPr>
            <w:tcW w:w="477"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3.1569</w:t>
            </w:r>
          </w:p>
        </w:tc>
        <w:tc>
          <w:tcPr>
            <w:tcW w:w="378"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3.3104</w:t>
            </w:r>
          </w:p>
        </w:tc>
        <w:tc>
          <w:tcPr>
            <w:tcW w:w="422"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3.2846</w:t>
            </w:r>
          </w:p>
        </w:tc>
        <w:tc>
          <w:tcPr>
            <w:tcW w:w="545"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2.0427</w:t>
            </w:r>
          </w:p>
        </w:tc>
        <w:tc>
          <w:tcPr>
            <w:tcW w:w="493"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0</w:t>
            </w:r>
          </w:p>
        </w:tc>
        <w:tc>
          <w:tcPr>
            <w:tcW w:w="500"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0.0258</w:t>
            </w:r>
          </w:p>
        </w:tc>
        <w:tc>
          <w:tcPr>
            <w:tcW w:w="497"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58"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overflowPunct w:val="0"/>
              <w:spacing w:beforeLines="0" w:afterLines="0" w:line="500" w:lineRule="exact"/>
              <w:jc w:val="center"/>
              <w:rPr>
                <w:rFonts w:hint="eastAsia" w:ascii="Times New Roman" w:cs="方正仿宋_GBK"/>
                <w:color w:val="auto"/>
                <w:sz w:val="21"/>
                <w:szCs w:val="21"/>
              </w:rPr>
            </w:pPr>
            <w:r>
              <w:rPr>
                <w:rFonts w:hint="eastAsia" w:ascii="Times New Roman" w:cs="方正仿宋_GBK"/>
                <w:color w:val="auto"/>
                <w:sz w:val="21"/>
                <w:szCs w:val="21"/>
              </w:rPr>
              <w:t>宁河街道先锋社区三组</w:t>
            </w:r>
          </w:p>
        </w:tc>
        <w:tc>
          <w:tcPr>
            <w:tcW w:w="526"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22.8123</w:t>
            </w:r>
          </w:p>
        </w:tc>
        <w:tc>
          <w:tcPr>
            <w:tcW w:w="477"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11.0251</w:t>
            </w:r>
          </w:p>
        </w:tc>
        <w:tc>
          <w:tcPr>
            <w:tcW w:w="378"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1.2201</w:t>
            </w:r>
          </w:p>
        </w:tc>
        <w:tc>
          <w:tcPr>
            <w:tcW w:w="422"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1.2201</w:t>
            </w:r>
          </w:p>
        </w:tc>
        <w:tc>
          <w:tcPr>
            <w:tcW w:w="545"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0.6407</w:t>
            </w:r>
          </w:p>
        </w:tc>
        <w:tc>
          <w:tcPr>
            <w:tcW w:w="493"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0</w:t>
            </w:r>
          </w:p>
        </w:tc>
        <w:tc>
          <w:tcPr>
            <w:tcW w:w="500"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0</w:t>
            </w:r>
          </w:p>
        </w:tc>
        <w:tc>
          <w:tcPr>
            <w:tcW w:w="497"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58"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overflowPunct w:val="0"/>
              <w:spacing w:beforeLines="0" w:afterLines="0" w:line="500" w:lineRule="exact"/>
              <w:jc w:val="center"/>
              <w:rPr>
                <w:rFonts w:hint="eastAsia" w:ascii="Times New Roman" w:cs="方正仿宋_GBK"/>
                <w:color w:val="auto"/>
                <w:sz w:val="21"/>
                <w:szCs w:val="21"/>
              </w:rPr>
            </w:pPr>
            <w:r>
              <w:rPr>
                <w:rFonts w:hint="eastAsia" w:ascii="Times New Roman" w:cs="方正仿宋_GBK"/>
                <w:color w:val="auto"/>
                <w:sz w:val="21"/>
                <w:szCs w:val="21"/>
              </w:rPr>
              <w:t>宁河街道先锋社区四组</w:t>
            </w:r>
          </w:p>
        </w:tc>
        <w:tc>
          <w:tcPr>
            <w:tcW w:w="526"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26.7973</w:t>
            </w:r>
          </w:p>
        </w:tc>
        <w:tc>
          <w:tcPr>
            <w:tcW w:w="477"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14.1511</w:t>
            </w:r>
          </w:p>
        </w:tc>
        <w:tc>
          <w:tcPr>
            <w:tcW w:w="378"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1.4195</w:t>
            </w:r>
          </w:p>
        </w:tc>
        <w:tc>
          <w:tcPr>
            <w:tcW w:w="422"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1.3807</w:t>
            </w:r>
          </w:p>
        </w:tc>
        <w:tc>
          <w:tcPr>
            <w:tcW w:w="545"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1.0293</w:t>
            </w:r>
          </w:p>
        </w:tc>
        <w:tc>
          <w:tcPr>
            <w:tcW w:w="493"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0.0388</w:t>
            </w:r>
          </w:p>
        </w:tc>
        <w:tc>
          <w:tcPr>
            <w:tcW w:w="500"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0</w:t>
            </w:r>
          </w:p>
        </w:tc>
        <w:tc>
          <w:tcPr>
            <w:tcW w:w="497"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58"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eastAsia" w:cs="方正仿宋_GBK"/>
                <w:color w:val="auto"/>
                <w:sz w:val="21"/>
                <w:szCs w:val="21"/>
              </w:rPr>
            </w:pPr>
            <w:r>
              <w:rPr>
                <w:rFonts w:hint="eastAsia" w:cs="方正仿宋_GBK"/>
                <w:color w:val="auto"/>
                <w:kern w:val="0"/>
                <w:sz w:val="21"/>
                <w:szCs w:val="21"/>
              </w:rPr>
              <w:t>宁河街道先锋社区五组</w:t>
            </w:r>
          </w:p>
        </w:tc>
        <w:tc>
          <w:tcPr>
            <w:tcW w:w="526"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50.5545</w:t>
            </w:r>
          </w:p>
        </w:tc>
        <w:tc>
          <w:tcPr>
            <w:tcW w:w="477"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32.9831</w:t>
            </w:r>
          </w:p>
        </w:tc>
        <w:tc>
          <w:tcPr>
            <w:tcW w:w="378"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eastAsia="宋体"/>
                <w:color w:val="auto"/>
                <w:kern w:val="0"/>
                <w:sz w:val="21"/>
                <w:szCs w:val="21"/>
                <w:lang w:bidi="ar"/>
              </w:rPr>
            </w:pPr>
            <w:r>
              <w:rPr>
                <w:rFonts w:hint="default" w:eastAsia="宋体"/>
                <w:color w:val="auto"/>
                <w:kern w:val="0"/>
                <w:sz w:val="21"/>
                <w:szCs w:val="21"/>
                <w:lang w:bidi="ar"/>
              </w:rPr>
              <w:t>2.4175</w:t>
            </w:r>
          </w:p>
        </w:tc>
        <w:tc>
          <w:tcPr>
            <w:tcW w:w="422"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eastAsia="宋体"/>
                <w:color w:val="auto"/>
                <w:kern w:val="0"/>
                <w:sz w:val="21"/>
                <w:szCs w:val="21"/>
                <w:lang w:bidi="ar"/>
              </w:rPr>
            </w:pPr>
            <w:r>
              <w:rPr>
                <w:rFonts w:hint="default" w:eastAsia="宋体"/>
                <w:color w:val="auto"/>
                <w:kern w:val="0"/>
                <w:sz w:val="21"/>
                <w:szCs w:val="21"/>
                <w:lang w:bidi="ar"/>
              </w:rPr>
              <w:t>2.4175</w:t>
            </w:r>
          </w:p>
        </w:tc>
        <w:tc>
          <w:tcPr>
            <w:tcW w:w="545"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eastAsia="宋体"/>
                <w:color w:val="auto"/>
                <w:kern w:val="0"/>
                <w:sz w:val="21"/>
                <w:szCs w:val="21"/>
                <w:lang w:bidi="ar"/>
              </w:rPr>
            </w:pPr>
            <w:r>
              <w:rPr>
                <w:rFonts w:hint="default" w:eastAsia="宋体"/>
                <w:color w:val="auto"/>
                <w:kern w:val="0"/>
                <w:sz w:val="21"/>
                <w:szCs w:val="21"/>
                <w:lang w:bidi="ar"/>
              </w:rPr>
              <w:t>1.1087</w:t>
            </w:r>
          </w:p>
        </w:tc>
        <w:tc>
          <w:tcPr>
            <w:tcW w:w="493"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eastAsia="宋体"/>
                <w:color w:val="auto"/>
                <w:kern w:val="0"/>
                <w:sz w:val="21"/>
                <w:szCs w:val="21"/>
                <w:lang w:bidi="ar"/>
              </w:rPr>
            </w:pPr>
            <w:r>
              <w:rPr>
                <w:rFonts w:hint="default" w:eastAsia="宋体"/>
                <w:color w:val="auto"/>
                <w:kern w:val="0"/>
                <w:sz w:val="21"/>
                <w:szCs w:val="21"/>
                <w:lang w:bidi="ar"/>
              </w:rPr>
              <w:t>0</w:t>
            </w:r>
          </w:p>
        </w:tc>
        <w:tc>
          <w:tcPr>
            <w:tcW w:w="500"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eastAsia="宋体"/>
                <w:color w:val="auto"/>
                <w:kern w:val="0"/>
                <w:sz w:val="21"/>
                <w:szCs w:val="21"/>
                <w:lang w:bidi="ar"/>
              </w:rPr>
            </w:pPr>
            <w:r>
              <w:rPr>
                <w:rFonts w:hint="default" w:eastAsia="宋体"/>
                <w:color w:val="auto"/>
                <w:kern w:val="0"/>
                <w:sz w:val="21"/>
                <w:szCs w:val="21"/>
                <w:lang w:bidi="ar"/>
              </w:rPr>
              <w:t>0</w:t>
            </w:r>
          </w:p>
        </w:tc>
        <w:tc>
          <w:tcPr>
            <w:tcW w:w="497"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color w:val="auto"/>
                <w:sz w:val="21"/>
                <w:szCs w:val="21"/>
              </w:rPr>
            </w:pPr>
            <w:r>
              <w:rPr>
                <w:rFonts w:hint="default" w:eastAsia="宋体"/>
                <w:color w:val="auto"/>
                <w:kern w:val="0"/>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58"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eastAsia" w:cs="方正仿宋_GBK"/>
                <w:color w:val="auto"/>
                <w:kern w:val="0"/>
                <w:sz w:val="21"/>
                <w:szCs w:val="21"/>
              </w:rPr>
            </w:pPr>
            <w:r>
              <w:rPr>
                <w:rFonts w:hint="eastAsia" w:cs="方正仿宋_GBK"/>
                <w:color w:val="auto"/>
                <w:kern w:val="0"/>
                <w:sz w:val="21"/>
                <w:szCs w:val="21"/>
              </w:rPr>
              <w:t>合计</w:t>
            </w:r>
          </w:p>
        </w:tc>
        <w:tc>
          <w:tcPr>
            <w:tcW w:w="526"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eastAsia="宋体"/>
                <w:color w:val="auto"/>
                <w:kern w:val="0"/>
                <w:sz w:val="21"/>
                <w:szCs w:val="21"/>
                <w:lang w:bidi="ar"/>
              </w:rPr>
            </w:pPr>
            <w:r>
              <w:rPr>
                <w:rFonts w:hint="default" w:eastAsia="宋体"/>
                <w:color w:val="auto"/>
                <w:kern w:val="0"/>
                <w:sz w:val="21"/>
                <w:szCs w:val="21"/>
                <w:lang w:bidi="ar"/>
              </w:rPr>
              <w:t>480.5942</w:t>
            </w:r>
          </w:p>
        </w:tc>
        <w:tc>
          <w:tcPr>
            <w:tcW w:w="477"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eastAsia="宋体"/>
                <w:color w:val="auto"/>
                <w:kern w:val="0"/>
                <w:sz w:val="21"/>
                <w:szCs w:val="21"/>
                <w:lang w:bidi="ar"/>
              </w:rPr>
            </w:pPr>
            <w:r>
              <w:rPr>
                <w:rFonts w:hint="default" w:eastAsia="宋体"/>
                <w:color w:val="auto"/>
                <w:kern w:val="0"/>
                <w:sz w:val="21"/>
                <w:szCs w:val="21"/>
                <w:lang w:bidi="ar"/>
              </w:rPr>
              <w:t>130.7462</w:t>
            </w:r>
          </w:p>
        </w:tc>
        <w:tc>
          <w:tcPr>
            <w:tcW w:w="378"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eastAsia="宋体"/>
                <w:color w:val="auto"/>
                <w:kern w:val="0"/>
                <w:sz w:val="21"/>
                <w:szCs w:val="21"/>
                <w:lang w:bidi="ar"/>
              </w:rPr>
            </w:pPr>
            <w:r>
              <w:rPr>
                <w:rFonts w:hint="default" w:eastAsia="宋体"/>
                <w:color w:val="auto"/>
                <w:kern w:val="0"/>
                <w:sz w:val="21"/>
                <w:szCs w:val="21"/>
                <w:lang w:bidi="ar"/>
              </w:rPr>
              <w:t>12.421</w:t>
            </w:r>
          </w:p>
        </w:tc>
        <w:tc>
          <w:tcPr>
            <w:tcW w:w="422"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eastAsia="宋体"/>
                <w:color w:val="auto"/>
                <w:kern w:val="0"/>
                <w:sz w:val="21"/>
                <w:szCs w:val="21"/>
                <w:lang w:bidi="ar"/>
              </w:rPr>
            </w:pPr>
            <w:r>
              <w:rPr>
                <w:rFonts w:hint="default" w:eastAsia="宋体"/>
                <w:color w:val="auto"/>
                <w:kern w:val="0"/>
                <w:sz w:val="21"/>
                <w:szCs w:val="21"/>
                <w:lang w:bidi="ar"/>
              </w:rPr>
              <w:t>12.2274</w:t>
            </w:r>
          </w:p>
        </w:tc>
        <w:tc>
          <w:tcPr>
            <w:tcW w:w="545"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eastAsia="宋体"/>
                <w:color w:val="auto"/>
                <w:kern w:val="0"/>
                <w:sz w:val="21"/>
                <w:szCs w:val="21"/>
                <w:lang w:bidi="ar"/>
              </w:rPr>
            </w:pPr>
            <w:r>
              <w:rPr>
                <w:rFonts w:hint="default" w:eastAsia="宋体"/>
                <w:color w:val="auto"/>
                <w:kern w:val="0"/>
                <w:sz w:val="21"/>
                <w:szCs w:val="21"/>
                <w:lang w:bidi="ar"/>
              </w:rPr>
              <w:t>7.0738</w:t>
            </w:r>
          </w:p>
        </w:tc>
        <w:tc>
          <w:tcPr>
            <w:tcW w:w="493"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eastAsia="宋体"/>
                <w:color w:val="auto"/>
                <w:kern w:val="0"/>
                <w:sz w:val="21"/>
                <w:szCs w:val="21"/>
                <w:lang w:bidi="ar"/>
              </w:rPr>
            </w:pPr>
            <w:r>
              <w:rPr>
                <w:rFonts w:hint="default" w:eastAsia="宋体"/>
                <w:color w:val="auto"/>
                <w:kern w:val="0"/>
                <w:sz w:val="21"/>
                <w:szCs w:val="21"/>
                <w:lang w:bidi="ar"/>
              </w:rPr>
              <w:t>0.1493</w:t>
            </w:r>
          </w:p>
        </w:tc>
        <w:tc>
          <w:tcPr>
            <w:tcW w:w="500"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eastAsia="宋体"/>
                <w:color w:val="auto"/>
                <w:kern w:val="0"/>
                <w:sz w:val="21"/>
                <w:szCs w:val="21"/>
                <w:lang w:bidi="ar"/>
              </w:rPr>
            </w:pPr>
            <w:r>
              <w:rPr>
                <w:rFonts w:hint="default" w:eastAsia="宋体"/>
                <w:color w:val="auto"/>
                <w:kern w:val="0"/>
                <w:sz w:val="21"/>
                <w:szCs w:val="21"/>
                <w:lang w:bidi="ar"/>
              </w:rPr>
              <w:t>0.0443</w:t>
            </w:r>
          </w:p>
        </w:tc>
        <w:tc>
          <w:tcPr>
            <w:tcW w:w="497"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500" w:lineRule="exact"/>
              <w:jc w:val="center"/>
              <w:textAlignment w:val="center"/>
              <w:rPr>
                <w:rFonts w:hint="default" w:eastAsia="宋体"/>
                <w:color w:val="auto"/>
                <w:kern w:val="0"/>
                <w:sz w:val="21"/>
                <w:szCs w:val="21"/>
                <w:lang w:bidi="ar"/>
              </w:rPr>
            </w:pPr>
            <w:r>
              <w:rPr>
                <w:rFonts w:hint="default" w:eastAsia="宋体"/>
                <w:color w:val="auto"/>
                <w:kern w:val="0"/>
                <w:sz w:val="21"/>
                <w:szCs w:val="21"/>
                <w:lang w:bidi="ar"/>
              </w:rPr>
              <w:t>247</w:t>
            </w:r>
          </w:p>
        </w:tc>
      </w:tr>
    </w:tbl>
    <w:p>
      <w:pPr>
        <w:overflowPunct w:val="0"/>
        <w:adjustRightInd w:val="0"/>
        <w:snapToGrid w:val="0"/>
        <w:spacing w:beforeLines="0" w:afterLines="0" w:line="580" w:lineRule="exact"/>
        <w:rPr>
          <w:rFonts w:hint="eastAsia" w:eastAsia="方正黑体_GBK"/>
          <w:color w:val="auto"/>
          <w:sz w:val="32"/>
          <w:szCs w:val="32"/>
        </w:rPr>
      </w:pPr>
      <w:r>
        <w:rPr>
          <w:rFonts w:hint="eastAsia" w:eastAsia="方正黑体_GBK"/>
          <w:color w:val="auto"/>
          <w:sz w:val="32"/>
          <w:szCs w:val="32"/>
        </w:rPr>
        <w:t>附件之附件3</w:t>
      </w:r>
    </w:p>
    <w:p>
      <w:pPr>
        <w:pStyle w:val="51"/>
        <w:overflowPunct w:val="0"/>
        <w:spacing w:beforeLines="0" w:afterLines="0" w:line="580" w:lineRule="exact"/>
        <w:rPr>
          <w:rFonts w:hint="default" w:ascii="Times New Roman"/>
          <w:color w:val="auto"/>
          <w:sz w:val="24"/>
          <w:szCs w:val="24"/>
        </w:rPr>
      </w:pPr>
    </w:p>
    <w:p>
      <w:pPr>
        <w:overflowPunct w:val="0"/>
        <w:adjustRightInd w:val="0"/>
        <w:snapToGrid w:val="0"/>
        <w:spacing w:beforeLines="0" w:afterLines="0" w:line="580" w:lineRule="exact"/>
        <w:jc w:val="center"/>
        <w:rPr>
          <w:rFonts w:hint="default" w:eastAsia="方正小标宋_GBK"/>
          <w:color w:val="auto"/>
          <w:sz w:val="32"/>
          <w:szCs w:val="32"/>
        </w:rPr>
      </w:pPr>
      <w:r>
        <w:rPr>
          <w:rFonts w:hint="eastAsia" w:eastAsia="方正小标宋_GBK"/>
          <w:color w:val="auto"/>
          <w:sz w:val="44"/>
          <w:szCs w:val="44"/>
        </w:rPr>
        <w:t>土地补偿费和安置补助费明细表</w:t>
      </w:r>
    </w:p>
    <w:p>
      <w:pPr>
        <w:spacing w:beforeLines="0" w:afterLines="0" w:line="570" w:lineRule="exact"/>
        <w:jc w:val="center"/>
        <w:rPr>
          <w:rFonts w:hint="eastAsia" w:eastAsia="方正小标宋_GBK"/>
          <w:color w:val="auto"/>
          <w:kern w:val="0"/>
          <w:sz w:val="44"/>
          <w:szCs w:val="44"/>
        </w:rPr>
      </w:pPr>
      <w:r>
        <w:rPr>
          <w:rFonts w:hint="eastAsia"/>
          <w:color w:val="auto"/>
          <w:sz w:val="24"/>
          <w:szCs w:val="24"/>
        </w:rPr>
        <w:t xml:space="preserve">                                                           单位：亩、人、万元/亩、万元/人、万元</w:t>
      </w:r>
    </w:p>
    <w:tbl>
      <w:tblPr>
        <w:tblStyle w:val="20"/>
        <w:tblW w:w="50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932"/>
        <w:gridCol w:w="871"/>
        <w:gridCol w:w="1125"/>
        <w:gridCol w:w="861"/>
        <w:gridCol w:w="922"/>
        <w:gridCol w:w="1069"/>
        <w:gridCol w:w="1125"/>
        <w:gridCol w:w="953"/>
        <w:gridCol w:w="846"/>
        <w:gridCol w:w="1097"/>
        <w:gridCol w:w="811"/>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jc w:val="center"/>
        </w:trPr>
        <w:tc>
          <w:tcPr>
            <w:tcW w:w="494"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eastAsia="方正黑体_GBK"/>
                <w:color w:val="auto"/>
                <w:sz w:val="21"/>
                <w:szCs w:val="21"/>
              </w:rPr>
            </w:pPr>
            <w:r>
              <w:rPr>
                <w:rFonts w:hint="eastAsia" w:ascii="Times New Roman" w:eastAsia="方正黑体_GBK"/>
                <w:color w:val="auto"/>
                <w:sz w:val="21"/>
                <w:szCs w:val="21"/>
              </w:rPr>
              <w:t>被征土地</w:t>
            </w:r>
          </w:p>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eastAsia="方正黑体_GBK"/>
                <w:color w:val="auto"/>
                <w:sz w:val="21"/>
                <w:szCs w:val="21"/>
              </w:rPr>
            </w:pPr>
            <w:r>
              <w:rPr>
                <w:rFonts w:hint="eastAsia" w:ascii="Times New Roman" w:eastAsia="方正黑体_GBK"/>
                <w:color w:val="auto"/>
                <w:sz w:val="21"/>
                <w:szCs w:val="21"/>
              </w:rPr>
              <w:t>所有权人</w:t>
            </w:r>
          </w:p>
        </w:tc>
        <w:tc>
          <w:tcPr>
            <w:tcW w:w="358"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eastAsia="方正黑体_GBK"/>
                <w:color w:val="auto"/>
                <w:sz w:val="21"/>
                <w:szCs w:val="21"/>
              </w:rPr>
            </w:pPr>
            <w:r>
              <w:rPr>
                <w:rFonts w:hint="eastAsia" w:ascii="Times New Roman" w:eastAsia="方正黑体_GBK"/>
                <w:color w:val="auto"/>
                <w:sz w:val="21"/>
                <w:szCs w:val="21"/>
              </w:rPr>
              <w:t>征地</w:t>
            </w:r>
          </w:p>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eastAsia="方正黑体_GBK"/>
                <w:color w:val="auto"/>
                <w:sz w:val="21"/>
                <w:szCs w:val="21"/>
              </w:rPr>
            </w:pPr>
            <w:r>
              <w:rPr>
                <w:rFonts w:hint="eastAsia" w:ascii="Times New Roman" w:eastAsia="方正黑体_GBK"/>
                <w:color w:val="auto"/>
                <w:sz w:val="21"/>
                <w:szCs w:val="21"/>
              </w:rPr>
              <w:t>面积</w:t>
            </w:r>
          </w:p>
        </w:tc>
        <w:tc>
          <w:tcPr>
            <w:tcW w:w="335"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eastAsia="方正黑体_GBK"/>
                <w:color w:val="auto"/>
                <w:sz w:val="21"/>
                <w:szCs w:val="21"/>
              </w:rPr>
            </w:pPr>
            <w:r>
              <w:rPr>
                <w:rFonts w:hint="eastAsia" w:ascii="Times New Roman" w:eastAsia="方正黑体_GBK"/>
                <w:color w:val="auto"/>
                <w:sz w:val="21"/>
                <w:szCs w:val="21"/>
              </w:rPr>
              <w:t>区片综合地价标准</w:t>
            </w:r>
          </w:p>
        </w:tc>
        <w:tc>
          <w:tcPr>
            <w:tcW w:w="432"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eastAsia="方正黑体_GBK"/>
                <w:color w:val="auto"/>
                <w:sz w:val="21"/>
                <w:szCs w:val="21"/>
              </w:rPr>
            </w:pPr>
            <w:r>
              <w:rPr>
                <w:rFonts w:hint="eastAsia" w:ascii="Times New Roman" w:eastAsia="方正黑体_GBK"/>
                <w:color w:val="auto"/>
                <w:sz w:val="21"/>
                <w:szCs w:val="21"/>
              </w:rPr>
              <w:t>土地补偿费金额</w:t>
            </w:r>
          </w:p>
        </w:tc>
        <w:tc>
          <w:tcPr>
            <w:tcW w:w="2957" w:type="pct"/>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eastAsia="方正黑体_GBK"/>
                <w:color w:val="auto"/>
                <w:sz w:val="21"/>
                <w:szCs w:val="21"/>
              </w:rPr>
            </w:pPr>
            <w:r>
              <w:rPr>
                <w:rFonts w:hint="eastAsia" w:ascii="Times New Roman" w:eastAsia="方正黑体_GBK"/>
                <w:color w:val="auto"/>
                <w:sz w:val="21"/>
                <w:szCs w:val="21"/>
              </w:rPr>
              <w:t>安置补助费</w:t>
            </w:r>
          </w:p>
        </w:tc>
        <w:tc>
          <w:tcPr>
            <w:tcW w:w="420"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eastAsia="方正黑体_GBK"/>
                <w:color w:val="auto"/>
                <w:sz w:val="21"/>
                <w:szCs w:val="21"/>
              </w:rPr>
            </w:pPr>
            <w:r>
              <w:rPr>
                <w:rFonts w:hint="eastAsia" w:ascii="Times New Roman" w:eastAsia="方正黑体_GBK"/>
                <w:color w:val="auto"/>
                <w:sz w:val="21"/>
                <w:szCs w:val="21"/>
              </w:rPr>
              <w:t>两费</w:t>
            </w:r>
          </w:p>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eastAsia="方正黑体_GBK"/>
                <w:color w:val="auto"/>
                <w:sz w:val="21"/>
                <w:szCs w:val="21"/>
              </w:rPr>
            </w:pPr>
            <w:r>
              <w:rPr>
                <w:rFonts w:hint="eastAsia" w:ascii="Times New Roman" w:eastAsia="方正黑体_GBK"/>
                <w:color w:val="auto"/>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49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eastAsia="方正黑体_GBK"/>
                <w:color w:val="auto"/>
                <w:sz w:val="21"/>
                <w:szCs w:val="21"/>
              </w:rPr>
            </w:pPr>
          </w:p>
        </w:tc>
        <w:tc>
          <w:tcPr>
            <w:tcW w:w="35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eastAsia="方正黑体_GBK"/>
                <w:color w:val="auto"/>
                <w:sz w:val="21"/>
                <w:szCs w:val="21"/>
              </w:rPr>
            </w:pPr>
          </w:p>
        </w:tc>
        <w:tc>
          <w:tcPr>
            <w:tcW w:w="33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eastAsia="方正黑体_GBK"/>
                <w:color w:val="auto"/>
                <w:sz w:val="21"/>
                <w:szCs w:val="21"/>
              </w:rPr>
            </w:pPr>
          </w:p>
        </w:tc>
        <w:tc>
          <w:tcPr>
            <w:tcW w:w="43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eastAsia="方正黑体_GBK"/>
                <w:color w:val="auto"/>
                <w:sz w:val="21"/>
                <w:szCs w:val="21"/>
              </w:rPr>
            </w:pPr>
          </w:p>
        </w:tc>
        <w:tc>
          <w:tcPr>
            <w:tcW w:w="1531" w:type="pct"/>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eastAsia="方正黑体_GBK"/>
                <w:color w:val="auto"/>
                <w:sz w:val="21"/>
                <w:szCs w:val="21"/>
              </w:rPr>
            </w:pPr>
            <w:r>
              <w:rPr>
                <w:rFonts w:hint="eastAsia" w:ascii="Times New Roman" w:eastAsia="方正黑体_GBK"/>
                <w:color w:val="auto"/>
                <w:sz w:val="21"/>
                <w:szCs w:val="21"/>
              </w:rPr>
              <w:t>支付后有结余</w:t>
            </w:r>
          </w:p>
        </w:tc>
        <w:tc>
          <w:tcPr>
            <w:tcW w:w="1426" w:type="pct"/>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eastAsia="方正黑体_GBK"/>
                <w:color w:val="auto"/>
                <w:sz w:val="21"/>
                <w:szCs w:val="21"/>
              </w:rPr>
            </w:pPr>
            <w:r>
              <w:rPr>
                <w:rFonts w:hint="eastAsia" w:ascii="Times New Roman" w:eastAsia="方正黑体_GBK"/>
                <w:color w:val="auto"/>
                <w:sz w:val="21"/>
                <w:szCs w:val="21"/>
              </w:rPr>
              <w:t>支付后无结余</w:t>
            </w:r>
          </w:p>
        </w:tc>
        <w:tc>
          <w:tcPr>
            <w:tcW w:w="420"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eastAsia="方正黑体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blHeader/>
          <w:jc w:val="center"/>
        </w:trPr>
        <w:tc>
          <w:tcPr>
            <w:tcW w:w="49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eastAsia="方正黑体_GBK"/>
                <w:color w:val="auto"/>
                <w:sz w:val="21"/>
                <w:szCs w:val="21"/>
              </w:rPr>
            </w:pPr>
          </w:p>
        </w:tc>
        <w:tc>
          <w:tcPr>
            <w:tcW w:w="35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eastAsia="方正黑体_GBK"/>
                <w:color w:val="auto"/>
                <w:sz w:val="21"/>
                <w:szCs w:val="21"/>
              </w:rPr>
            </w:pPr>
          </w:p>
        </w:tc>
        <w:tc>
          <w:tcPr>
            <w:tcW w:w="33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eastAsia="方正黑体_GBK"/>
                <w:color w:val="auto"/>
                <w:sz w:val="21"/>
                <w:szCs w:val="21"/>
              </w:rPr>
            </w:pPr>
          </w:p>
        </w:tc>
        <w:tc>
          <w:tcPr>
            <w:tcW w:w="43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eastAsia="方正黑体_GBK"/>
                <w:color w:val="auto"/>
                <w:sz w:val="21"/>
                <w:szCs w:val="21"/>
              </w:rPr>
            </w:pPr>
          </w:p>
        </w:tc>
        <w:tc>
          <w:tcPr>
            <w:tcW w:w="33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eastAsia="方正黑体_GBK"/>
                <w:color w:val="auto"/>
                <w:sz w:val="21"/>
                <w:szCs w:val="21"/>
              </w:rPr>
            </w:pPr>
            <w:r>
              <w:rPr>
                <w:rFonts w:hint="eastAsia" w:ascii="Times New Roman" w:eastAsia="方正黑体_GBK"/>
                <w:color w:val="auto"/>
                <w:sz w:val="21"/>
                <w:szCs w:val="21"/>
              </w:rPr>
              <w:t>人员安置对象人</w:t>
            </w:r>
            <w:r>
              <w:rPr>
                <w:rFonts w:hint="eastAsia" w:ascii="Times New Roman" w:eastAsia="方正黑体_GBK"/>
                <w:color w:val="auto"/>
                <w:sz w:val="21"/>
                <w:szCs w:val="21"/>
                <w:lang w:val="en-US" w:eastAsia="zh-CN"/>
              </w:rPr>
              <w:t xml:space="preserve">  </w:t>
            </w:r>
            <w:r>
              <w:rPr>
                <w:rFonts w:hint="eastAsia" w:ascii="Times New Roman" w:eastAsia="方正黑体_GBK"/>
                <w:color w:val="auto"/>
                <w:sz w:val="21"/>
                <w:szCs w:val="21"/>
              </w:rPr>
              <w:t>数</w:t>
            </w:r>
          </w:p>
        </w:tc>
        <w:tc>
          <w:tcPr>
            <w:tcW w:w="35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eastAsia="方正黑体_GBK"/>
                <w:color w:val="auto"/>
                <w:sz w:val="21"/>
                <w:szCs w:val="21"/>
              </w:rPr>
            </w:pPr>
            <w:r>
              <w:rPr>
                <w:rFonts w:hint="eastAsia" w:ascii="Times New Roman" w:eastAsia="方正黑体_GBK"/>
                <w:color w:val="auto"/>
                <w:sz w:val="21"/>
                <w:szCs w:val="21"/>
              </w:rPr>
              <w:t>安置补助费发放标准</w:t>
            </w:r>
          </w:p>
        </w:tc>
        <w:tc>
          <w:tcPr>
            <w:tcW w:w="41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eastAsia="方正黑体_GBK"/>
                <w:color w:val="auto"/>
                <w:sz w:val="21"/>
                <w:szCs w:val="21"/>
              </w:rPr>
            </w:pPr>
            <w:r>
              <w:rPr>
                <w:rFonts w:hint="eastAsia" w:ascii="Times New Roman" w:eastAsia="方正黑体_GBK"/>
                <w:color w:val="auto"/>
                <w:sz w:val="21"/>
                <w:szCs w:val="21"/>
              </w:rPr>
              <w:t>安置补</w:t>
            </w:r>
          </w:p>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eastAsia="方正黑体_GBK"/>
                <w:color w:val="auto"/>
                <w:sz w:val="21"/>
                <w:szCs w:val="21"/>
              </w:rPr>
            </w:pPr>
            <w:r>
              <w:rPr>
                <w:rFonts w:hint="eastAsia" w:ascii="Times New Roman" w:eastAsia="方正黑体_GBK"/>
                <w:color w:val="auto"/>
                <w:sz w:val="21"/>
                <w:szCs w:val="21"/>
              </w:rPr>
              <w:t>助费结</w:t>
            </w:r>
          </w:p>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eastAsia="方正黑体_GBK"/>
                <w:color w:val="auto"/>
                <w:sz w:val="21"/>
                <w:szCs w:val="21"/>
              </w:rPr>
            </w:pPr>
            <w:r>
              <w:rPr>
                <w:rFonts w:hint="eastAsia" w:ascii="Times New Roman" w:eastAsia="方正黑体_GBK"/>
                <w:color w:val="auto"/>
                <w:sz w:val="21"/>
                <w:szCs w:val="21"/>
              </w:rPr>
              <w:t>余部分</w:t>
            </w:r>
          </w:p>
        </w:tc>
        <w:tc>
          <w:tcPr>
            <w:tcW w:w="43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eastAsia="方正黑体_GBK"/>
                <w:color w:val="auto"/>
                <w:sz w:val="21"/>
                <w:szCs w:val="21"/>
              </w:rPr>
            </w:pPr>
            <w:r>
              <w:rPr>
                <w:rFonts w:hint="eastAsia" w:ascii="Times New Roman" w:eastAsia="方正黑体_GBK"/>
                <w:color w:val="auto"/>
                <w:sz w:val="21"/>
                <w:szCs w:val="21"/>
              </w:rPr>
              <w:t>补偿</w:t>
            </w:r>
          </w:p>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eastAsia="方正黑体_GBK"/>
                <w:color w:val="auto"/>
                <w:sz w:val="21"/>
                <w:szCs w:val="21"/>
              </w:rPr>
            </w:pPr>
            <w:r>
              <w:rPr>
                <w:rFonts w:hint="eastAsia" w:ascii="Times New Roman" w:eastAsia="方正黑体_GBK"/>
                <w:color w:val="auto"/>
                <w:sz w:val="21"/>
                <w:szCs w:val="21"/>
              </w:rPr>
              <w:t>金额</w:t>
            </w:r>
          </w:p>
        </w:tc>
        <w:tc>
          <w:tcPr>
            <w:tcW w:w="36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eastAsia="方正黑体_GBK"/>
                <w:color w:val="auto"/>
                <w:sz w:val="21"/>
                <w:szCs w:val="21"/>
              </w:rPr>
            </w:pPr>
            <w:r>
              <w:rPr>
                <w:rFonts w:hint="eastAsia" w:ascii="Times New Roman" w:eastAsia="方正黑体_GBK"/>
                <w:color w:val="auto"/>
                <w:sz w:val="21"/>
                <w:szCs w:val="21"/>
              </w:rPr>
              <w:t>人员安置对象人</w:t>
            </w:r>
            <w:r>
              <w:rPr>
                <w:rFonts w:hint="eastAsia" w:ascii="Times New Roman" w:eastAsia="方正黑体_GBK"/>
                <w:color w:val="auto"/>
                <w:sz w:val="21"/>
                <w:szCs w:val="21"/>
                <w:lang w:val="en-US" w:eastAsia="zh-CN"/>
              </w:rPr>
              <w:t xml:space="preserve">  </w:t>
            </w:r>
            <w:r>
              <w:rPr>
                <w:rFonts w:hint="eastAsia" w:ascii="Times New Roman" w:eastAsia="方正黑体_GBK"/>
                <w:color w:val="auto"/>
                <w:sz w:val="21"/>
                <w:szCs w:val="21"/>
              </w:rPr>
              <w:t>数</w:t>
            </w:r>
          </w:p>
        </w:tc>
        <w:tc>
          <w:tcPr>
            <w:tcW w:w="32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eastAsia="方正黑体_GBK"/>
                <w:color w:val="auto"/>
                <w:sz w:val="21"/>
                <w:szCs w:val="21"/>
              </w:rPr>
            </w:pPr>
            <w:r>
              <w:rPr>
                <w:rFonts w:hint="eastAsia" w:ascii="Times New Roman" w:eastAsia="方正黑体_GBK"/>
                <w:color w:val="auto"/>
                <w:sz w:val="21"/>
                <w:szCs w:val="21"/>
              </w:rPr>
              <w:t>安置补助费发放标准</w:t>
            </w:r>
          </w:p>
        </w:tc>
        <w:tc>
          <w:tcPr>
            <w:tcW w:w="4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eastAsia="方正黑体_GBK"/>
                <w:color w:val="auto"/>
                <w:sz w:val="21"/>
                <w:szCs w:val="21"/>
              </w:rPr>
            </w:pPr>
            <w:r>
              <w:rPr>
                <w:rFonts w:hint="eastAsia" w:ascii="Times New Roman" w:eastAsia="方正黑体_GBK"/>
                <w:color w:val="auto"/>
                <w:sz w:val="21"/>
                <w:szCs w:val="21"/>
              </w:rPr>
              <w:t>安置补</w:t>
            </w:r>
          </w:p>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eastAsia="方正黑体_GBK"/>
                <w:color w:val="auto"/>
                <w:sz w:val="21"/>
                <w:szCs w:val="21"/>
              </w:rPr>
            </w:pPr>
            <w:r>
              <w:rPr>
                <w:rFonts w:hint="eastAsia" w:ascii="Times New Roman" w:eastAsia="方正黑体_GBK"/>
                <w:color w:val="auto"/>
                <w:sz w:val="21"/>
                <w:szCs w:val="21"/>
              </w:rPr>
              <w:t>助费补</w:t>
            </w:r>
          </w:p>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eastAsia="方正黑体_GBK"/>
                <w:color w:val="auto"/>
                <w:sz w:val="21"/>
                <w:szCs w:val="21"/>
              </w:rPr>
            </w:pPr>
            <w:r>
              <w:rPr>
                <w:rFonts w:hint="eastAsia" w:ascii="Times New Roman" w:eastAsia="方正黑体_GBK"/>
                <w:color w:val="auto"/>
                <w:sz w:val="21"/>
                <w:szCs w:val="21"/>
              </w:rPr>
              <w:t>足部分</w:t>
            </w:r>
          </w:p>
        </w:tc>
        <w:tc>
          <w:tcPr>
            <w:tcW w:w="31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eastAsia="方正黑体_GBK"/>
                <w:color w:val="auto"/>
                <w:sz w:val="21"/>
                <w:szCs w:val="21"/>
              </w:rPr>
            </w:pPr>
            <w:r>
              <w:rPr>
                <w:rFonts w:hint="eastAsia" w:ascii="Times New Roman" w:eastAsia="方正黑体_GBK"/>
                <w:color w:val="auto"/>
                <w:sz w:val="21"/>
                <w:szCs w:val="21"/>
              </w:rPr>
              <w:t>补偿</w:t>
            </w:r>
          </w:p>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eastAsia="方正黑体_GBK"/>
                <w:color w:val="auto"/>
                <w:sz w:val="21"/>
                <w:szCs w:val="21"/>
              </w:rPr>
            </w:pPr>
            <w:r>
              <w:rPr>
                <w:rFonts w:hint="eastAsia" w:ascii="Times New Roman" w:eastAsia="方正黑体_GBK"/>
                <w:color w:val="auto"/>
                <w:sz w:val="21"/>
                <w:szCs w:val="21"/>
              </w:rPr>
              <w:t>金额</w:t>
            </w:r>
          </w:p>
        </w:tc>
        <w:tc>
          <w:tcPr>
            <w:tcW w:w="420"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eastAsia="方正黑体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49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textAlignment w:val="auto"/>
              <w:rPr>
                <w:rFonts w:hint="eastAsia" w:ascii="Times New Roman" w:cs="方正仿宋_GBK"/>
                <w:color w:val="auto"/>
                <w:spacing w:val="0"/>
                <w:sz w:val="21"/>
                <w:szCs w:val="21"/>
              </w:rPr>
            </w:pPr>
            <w:r>
              <w:rPr>
                <w:rFonts w:hint="eastAsia" w:ascii="Times New Roman" w:cs="方正仿宋_GBK"/>
                <w:color w:val="auto"/>
                <w:spacing w:val="0"/>
                <w:sz w:val="21"/>
                <w:szCs w:val="21"/>
              </w:rPr>
              <w:t>城厢镇渔渡村一组</w:t>
            </w:r>
          </w:p>
        </w:tc>
        <w:tc>
          <w:tcPr>
            <w:tcW w:w="358"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default" w:ascii="Times New Roman" w:cs="方正仿宋_GBK"/>
                <w:color w:val="auto"/>
                <w:spacing w:val="0"/>
                <w:sz w:val="21"/>
                <w:szCs w:val="21"/>
              </w:rPr>
            </w:pPr>
            <w:r>
              <w:rPr>
                <w:rFonts w:hint="eastAsia" w:ascii="Times New Roman" w:cs="方正仿宋_GBK"/>
                <w:color w:val="auto"/>
                <w:spacing w:val="0"/>
                <w:sz w:val="21"/>
                <w:szCs w:val="21"/>
              </w:rPr>
              <w:t>8.5245</w:t>
            </w:r>
          </w:p>
        </w:tc>
        <w:tc>
          <w:tcPr>
            <w:tcW w:w="33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default" w:ascii="Times New Roman" w:cs="方正仿宋_GBK"/>
                <w:color w:val="auto"/>
                <w:spacing w:val="0"/>
                <w:sz w:val="21"/>
                <w:szCs w:val="21"/>
              </w:rPr>
            </w:pPr>
            <w:r>
              <w:rPr>
                <w:rFonts w:hint="default" w:ascii="Times New Roman" w:cs="方正仿宋_GBK"/>
                <w:color w:val="auto"/>
                <w:spacing w:val="0"/>
                <w:sz w:val="21"/>
                <w:szCs w:val="21"/>
              </w:rPr>
              <w:t>4.3</w:t>
            </w:r>
          </w:p>
        </w:tc>
        <w:tc>
          <w:tcPr>
            <w:tcW w:w="43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default" w:ascii="Times New Roman" w:cs="方正仿宋_GBK"/>
                <w:color w:val="auto"/>
                <w:spacing w:val="0"/>
                <w:sz w:val="21"/>
                <w:szCs w:val="21"/>
              </w:rPr>
            </w:pPr>
            <w:r>
              <w:rPr>
                <w:rFonts w:hint="default" w:ascii="Times New Roman" w:cs="方正仿宋_GBK"/>
                <w:color w:val="auto"/>
                <w:spacing w:val="0"/>
                <w:sz w:val="21"/>
                <w:szCs w:val="21"/>
              </w:rPr>
              <w:t>10.996605</w:t>
            </w:r>
          </w:p>
        </w:tc>
        <w:tc>
          <w:tcPr>
            <w:tcW w:w="33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default" w:ascii="Times New Roman" w:cs="方正仿宋_GBK"/>
                <w:color w:val="auto"/>
                <w:spacing w:val="0"/>
                <w:sz w:val="21"/>
                <w:szCs w:val="21"/>
              </w:rPr>
            </w:pPr>
            <w:r>
              <w:rPr>
                <w:rFonts w:hint="eastAsia" w:ascii="Times New Roman" w:cs="方正仿宋_GBK"/>
                <w:color w:val="auto"/>
                <w:spacing w:val="0"/>
                <w:sz w:val="21"/>
                <w:szCs w:val="21"/>
              </w:rPr>
              <w:t>7</w:t>
            </w:r>
          </w:p>
        </w:tc>
        <w:tc>
          <w:tcPr>
            <w:tcW w:w="35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default" w:ascii="Times New Roman" w:cs="方正仿宋_GBK"/>
                <w:color w:val="auto"/>
                <w:spacing w:val="0"/>
                <w:sz w:val="21"/>
                <w:szCs w:val="21"/>
              </w:rPr>
            </w:pPr>
            <w:r>
              <w:rPr>
                <w:rFonts w:hint="default" w:ascii="Times New Roman" w:cs="方正仿宋_GBK"/>
                <w:color w:val="auto"/>
                <w:spacing w:val="0"/>
                <w:sz w:val="21"/>
                <w:szCs w:val="21"/>
              </w:rPr>
              <w:t>3.5</w:t>
            </w:r>
          </w:p>
        </w:tc>
        <w:tc>
          <w:tcPr>
            <w:tcW w:w="41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default" w:ascii="Times New Roman" w:cs="方正仿宋_GBK"/>
                <w:color w:val="auto"/>
                <w:spacing w:val="0"/>
                <w:sz w:val="21"/>
                <w:szCs w:val="21"/>
              </w:rPr>
            </w:pPr>
            <w:r>
              <w:rPr>
                <w:rFonts w:hint="default" w:ascii="Times New Roman" w:cs="方正仿宋_GBK"/>
                <w:color w:val="auto"/>
                <w:spacing w:val="0"/>
                <w:sz w:val="21"/>
                <w:szCs w:val="21"/>
              </w:rPr>
              <w:t>1.158745</w:t>
            </w:r>
          </w:p>
        </w:tc>
        <w:tc>
          <w:tcPr>
            <w:tcW w:w="43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r>
              <w:rPr>
                <w:rFonts w:hint="default" w:ascii="Times New Roman" w:cs="方正仿宋_GBK"/>
                <w:color w:val="auto"/>
                <w:spacing w:val="0"/>
                <w:sz w:val="21"/>
                <w:szCs w:val="21"/>
              </w:rPr>
              <w:t>25.658745</w:t>
            </w:r>
          </w:p>
        </w:tc>
        <w:tc>
          <w:tcPr>
            <w:tcW w:w="36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p>
        </w:tc>
        <w:tc>
          <w:tcPr>
            <w:tcW w:w="32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p>
        </w:tc>
        <w:tc>
          <w:tcPr>
            <w:tcW w:w="4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p>
        </w:tc>
        <w:tc>
          <w:tcPr>
            <w:tcW w:w="31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p>
        </w:tc>
        <w:tc>
          <w:tcPr>
            <w:tcW w:w="420"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default" w:ascii="Times New Roman" w:cs="方正仿宋_GBK"/>
                <w:color w:val="auto"/>
                <w:spacing w:val="0"/>
                <w:sz w:val="21"/>
                <w:szCs w:val="21"/>
              </w:rPr>
            </w:pPr>
            <w:r>
              <w:rPr>
                <w:rFonts w:hint="eastAsia" w:ascii="Times New Roman" w:cs="方正仿宋_GBK"/>
                <w:color w:val="auto"/>
                <w:spacing w:val="0"/>
                <w:sz w:val="21"/>
                <w:szCs w:val="21"/>
              </w:rPr>
              <w:t>36.65535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9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textAlignment w:val="auto"/>
              <w:rPr>
                <w:rFonts w:hint="eastAsia" w:ascii="Times New Roman" w:cs="方正仿宋_GBK"/>
                <w:color w:val="auto"/>
                <w:spacing w:val="0"/>
                <w:sz w:val="21"/>
                <w:szCs w:val="21"/>
              </w:rPr>
            </w:pPr>
            <w:r>
              <w:rPr>
                <w:rFonts w:hint="eastAsia" w:ascii="Times New Roman" w:cs="方正仿宋_GBK"/>
                <w:color w:val="auto"/>
                <w:spacing w:val="0"/>
                <w:sz w:val="21"/>
                <w:szCs w:val="21"/>
              </w:rPr>
              <w:t>城厢镇渔渡村二组</w:t>
            </w:r>
          </w:p>
        </w:tc>
        <w:tc>
          <w:tcPr>
            <w:tcW w:w="358"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default" w:ascii="Times New Roman" w:cs="方正仿宋_GBK"/>
                <w:color w:val="auto"/>
                <w:spacing w:val="0"/>
                <w:sz w:val="21"/>
                <w:szCs w:val="21"/>
              </w:rPr>
            </w:pPr>
            <w:r>
              <w:rPr>
                <w:rFonts w:hint="eastAsia" w:ascii="Times New Roman" w:cs="方正仿宋_GBK"/>
                <w:color w:val="auto"/>
                <w:spacing w:val="0"/>
                <w:sz w:val="21"/>
                <w:szCs w:val="21"/>
              </w:rPr>
              <w:t>6.339</w:t>
            </w:r>
          </w:p>
        </w:tc>
        <w:tc>
          <w:tcPr>
            <w:tcW w:w="33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default" w:ascii="Times New Roman" w:cs="方正仿宋_GBK"/>
                <w:color w:val="auto"/>
                <w:spacing w:val="0"/>
                <w:sz w:val="21"/>
                <w:szCs w:val="21"/>
              </w:rPr>
            </w:pPr>
            <w:r>
              <w:rPr>
                <w:rFonts w:hint="default" w:ascii="Times New Roman" w:cs="方正仿宋_GBK"/>
                <w:color w:val="auto"/>
                <w:spacing w:val="0"/>
                <w:sz w:val="21"/>
                <w:szCs w:val="21"/>
              </w:rPr>
              <w:t>4.3</w:t>
            </w:r>
          </w:p>
        </w:tc>
        <w:tc>
          <w:tcPr>
            <w:tcW w:w="43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default" w:ascii="Times New Roman" w:cs="方正仿宋_GBK"/>
                <w:color w:val="auto"/>
                <w:spacing w:val="0"/>
                <w:sz w:val="21"/>
                <w:szCs w:val="21"/>
              </w:rPr>
            </w:pPr>
            <w:r>
              <w:rPr>
                <w:rFonts w:hint="default" w:ascii="Times New Roman" w:cs="方正仿宋_GBK"/>
                <w:color w:val="auto"/>
                <w:spacing w:val="0"/>
                <w:sz w:val="21"/>
                <w:szCs w:val="21"/>
              </w:rPr>
              <w:t>8.17731</w:t>
            </w:r>
          </w:p>
        </w:tc>
        <w:tc>
          <w:tcPr>
            <w:tcW w:w="33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default" w:ascii="Times New Roman" w:cs="方正仿宋_GBK"/>
                <w:color w:val="auto"/>
                <w:spacing w:val="0"/>
                <w:sz w:val="21"/>
                <w:szCs w:val="21"/>
              </w:rPr>
            </w:pPr>
            <w:r>
              <w:rPr>
                <w:rFonts w:hint="eastAsia" w:ascii="Times New Roman" w:cs="方正仿宋_GBK"/>
                <w:color w:val="auto"/>
                <w:spacing w:val="0"/>
                <w:sz w:val="21"/>
                <w:szCs w:val="21"/>
              </w:rPr>
              <w:t>1</w:t>
            </w:r>
          </w:p>
        </w:tc>
        <w:tc>
          <w:tcPr>
            <w:tcW w:w="35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default" w:ascii="Times New Roman" w:cs="方正仿宋_GBK"/>
                <w:color w:val="auto"/>
                <w:spacing w:val="0"/>
                <w:sz w:val="21"/>
                <w:szCs w:val="21"/>
              </w:rPr>
            </w:pPr>
            <w:r>
              <w:rPr>
                <w:rFonts w:hint="default" w:ascii="Times New Roman" w:cs="方正仿宋_GBK"/>
                <w:color w:val="auto"/>
                <w:spacing w:val="0"/>
                <w:sz w:val="21"/>
                <w:szCs w:val="21"/>
              </w:rPr>
              <w:t>3.5</w:t>
            </w:r>
          </w:p>
        </w:tc>
        <w:tc>
          <w:tcPr>
            <w:tcW w:w="41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r>
              <w:rPr>
                <w:rFonts w:hint="default" w:ascii="Times New Roman" w:cs="方正仿宋_GBK"/>
                <w:color w:val="auto"/>
                <w:spacing w:val="0"/>
                <w:sz w:val="21"/>
                <w:szCs w:val="21"/>
              </w:rPr>
              <w:t>15.58039</w:t>
            </w:r>
          </w:p>
        </w:tc>
        <w:tc>
          <w:tcPr>
            <w:tcW w:w="43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r>
              <w:rPr>
                <w:rFonts w:hint="default" w:ascii="Times New Roman" w:cs="方正仿宋_GBK"/>
                <w:color w:val="auto"/>
                <w:spacing w:val="0"/>
                <w:sz w:val="21"/>
                <w:szCs w:val="21"/>
              </w:rPr>
              <w:t>19.08039</w:t>
            </w:r>
          </w:p>
        </w:tc>
        <w:tc>
          <w:tcPr>
            <w:tcW w:w="36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p>
        </w:tc>
        <w:tc>
          <w:tcPr>
            <w:tcW w:w="32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p>
        </w:tc>
        <w:tc>
          <w:tcPr>
            <w:tcW w:w="4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p>
        </w:tc>
        <w:tc>
          <w:tcPr>
            <w:tcW w:w="31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p>
        </w:tc>
        <w:tc>
          <w:tcPr>
            <w:tcW w:w="420"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r>
              <w:rPr>
                <w:rFonts w:hint="eastAsia" w:ascii="Times New Roman" w:cs="方正仿宋_GBK"/>
                <w:color w:val="auto"/>
                <w:spacing w:val="0"/>
                <w:sz w:val="21"/>
                <w:szCs w:val="21"/>
              </w:rPr>
              <w:t>27.2577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9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textAlignment w:val="auto"/>
              <w:rPr>
                <w:rFonts w:hint="eastAsia" w:ascii="Times New Roman" w:cs="方正仿宋_GBK"/>
                <w:color w:val="auto"/>
                <w:spacing w:val="0"/>
                <w:sz w:val="21"/>
                <w:szCs w:val="21"/>
              </w:rPr>
            </w:pPr>
            <w:r>
              <w:rPr>
                <w:rFonts w:hint="eastAsia" w:ascii="Times New Roman" w:cs="方正仿宋_GBK"/>
                <w:color w:val="auto"/>
                <w:spacing w:val="0"/>
                <w:sz w:val="21"/>
                <w:szCs w:val="21"/>
              </w:rPr>
              <w:t>宁河街道环保社区四组</w:t>
            </w:r>
          </w:p>
        </w:tc>
        <w:tc>
          <w:tcPr>
            <w:tcW w:w="358"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r>
              <w:rPr>
                <w:rFonts w:hint="eastAsia" w:ascii="Times New Roman" w:cs="方正仿宋_GBK"/>
                <w:color w:val="auto"/>
                <w:spacing w:val="0"/>
                <w:sz w:val="21"/>
                <w:szCs w:val="21"/>
              </w:rPr>
              <w:t>24.666</w:t>
            </w:r>
          </w:p>
        </w:tc>
        <w:tc>
          <w:tcPr>
            <w:tcW w:w="33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r>
              <w:rPr>
                <w:rFonts w:hint="default" w:ascii="Times New Roman" w:cs="方正仿宋_GBK"/>
                <w:color w:val="auto"/>
                <w:spacing w:val="0"/>
                <w:sz w:val="21"/>
                <w:szCs w:val="21"/>
              </w:rPr>
              <w:t>4.56</w:t>
            </w:r>
          </w:p>
        </w:tc>
        <w:tc>
          <w:tcPr>
            <w:tcW w:w="43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r>
              <w:rPr>
                <w:rFonts w:hint="default" w:ascii="Times New Roman" w:cs="方正仿宋_GBK"/>
                <w:color w:val="auto"/>
                <w:spacing w:val="0"/>
                <w:sz w:val="21"/>
                <w:szCs w:val="21"/>
              </w:rPr>
              <w:t>3</w:t>
            </w:r>
            <w:r>
              <w:rPr>
                <w:rFonts w:hint="default" w:ascii="Times New Roman" w:hAnsi="Times New Roman" w:cs="方正仿宋_GBK"/>
                <w:color w:val="auto"/>
                <w:spacing w:val="0"/>
                <w:sz w:val="21"/>
                <w:szCs w:val="21"/>
              </w:rPr>
              <w:t>3.743088</w:t>
            </w:r>
          </w:p>
        </w:tc>
        <w:tc>
          <w:tcPr>
            <w:tcW w:w="33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r>
              <w:rPr>
                <w:rFonts w:hint="eastAsia" w:ascii="Times New Roman" w:cs="方正仿宋_GBK"/>
                <w:color w:val="auto"/>
                <w:spacing w:val="0"/>
                <w:sz w:val="21"/>
                <w:szCs w:val="21"/>
              </w:rPr>
              <w:t>21</w:t>
            </w:r>
          </w:p>
        </w:tc>
        <w:tc>
          <w:tcPr>
            <w:tcW w:w="35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r>
              <w:rPr>
                <w:rFonts w:hint="default" w:ascii="Times New Roman" w:cs="方正仿宋_GBK"/>
                <w:color w:val="auto"/>
                <w:spacing w:val="0"/>
                <w:sz w:val="21"/>
                <w:szCs w:val="21"/>
              </w:rPr>
              <w:t>3.5</w:t>
            </w:r>
          </w:p>
        </w:tc>
        <w:tc>
          <w:tcPr>
            <w:tcW w:w="41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r>
              <w:rPr>
                <w:rFonts w:hint="default" w:ascii="Times New Roman" w:cs="方正仿宋_GBK"/>
                <w:color w:val="auto"/>
                <w:spacing w:val="0"/>
                <w:sz w:val="21"/>
                <w:szCs w:val="21"/>
              </w:rPr>
              <w:t>5.233872</w:t>
            </w:r>
          </w:p>
        </w:tc>
        <w:tc>
          <w:tcPr>
            <w:tcW w:w="43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r>
              <w:rPr>
                <w:rFonts w:hint="default" w:ascii="Times New Roman" w:hAnsi="Times New Roman" w:cs="方正仿宋_GBK"/>
                <w:color w:val="auto"/>
                <w:spacing w:val="0"/>
                <w:sz w:val="21"/>
                <w:szCs w:val="21"/>
              </w:rPr>
              <w:t>78.733872</w:t>
            </w:r>
          </w:p>
        </w:tc>
        <w:tc>
          <w:tcPr>
            <w:tcW w:w="36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p>
        </w:tc>
        <w:tc>
          <w:tcPr>
            <w:tcW w:w="32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p>
        </w:tc>
        <w:tc>
          <w:tcPr>
            <w:tcW w:w="4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p>
        </w:tc>
        <w:tc>
          <w:tcPr>
            <w:tcW w:w="31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p>
        </w:tc>
        <w:tc>
          <w:tcPr>
            <w:tcW w:w="420"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r>
              <w:rPr>
                <w:rFonts w:hint="eastAsia" w:ascii="Times New Roman" w:cs="方正仿宋_GBK"/>
                <w:color w:val="auto"/>
                <w:spacing w:val="-11"/>
                <w:sz w:val="21"/>
                <w:szCs w:val="21"/>
              </w:rPr>
              <w:t>112.47696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9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textAlignment w:val="auto"/>
              <w:rPr>
                <w:rFonts w:hint="eastAsia" w:ascii="Times New Roman" w:cs="方正仿宋_GBK"/>
                <w:color w:val="auto"/>
                <w:spacing w:val="0"/>
                <w:sz w:val="21"/>
                <w:szCs w:val="21"/>
              </w:rPr>
            </w:pPr>
            <w:r>
              <w:rPr>
                <w:rFonts w:hint="eastAsia" w:ascii="Times New Roman" w:cs="方正仿宋_GBK"/>
                <w:color w:val="auto"/>
                <w:spacing w:val="0"/>
                <w:sz w:val="21"/>
                <w:szCs w:val="21"/>
              </w:rPr>
              <w:t>宁河街道环保社区六组</w:t>
            </w:r>
          </w:p>
        </w:tc>
        <w:tc>
          <w:tcPr>
            <w:tcW w:w="358"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r>
              <w:rPr>
                <w:rFonts w:hint="eastAsia" w:ascii="Times New Roman" w:cs="方正仿宋_GBK"/>
                <w:color w:val="auto"/>
                <w:spacing w:val="0"/>
                <w:sz w:val="21"/>
                <w:szCs w:val="21"/>
              </w:rPr>
              <w:t>4.2075</w:t>
            </w:r>
          </w:p>
        </w:tc>
        <w:tc>
          <w:tcPr>
            <w:tcW w:w="33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r>
              <w:rPr>
                <w:rFonts w:hint="default" w:ascii="Times New Roman" w:cs="方正仿宋_GBK"/>
                <w:color w:val="auto"/>
                <w:spacing w:val="0"/>
                <w:sz w:val="21"/>
                <w:szCs w:val="21"/>
              </w:rPr>
              <w:t>4.56</w:t>
            </w:r>
          </w:p>
        </w:tc>
        <w:tc>
          <w:tcPr>
            <w:tcW w:w="43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r>
              <w:rPr>
                <w:rFonts w:hint="default" w:ascii="Times New Roman" w:cs="方正仿宋_GBK"/>
                <w:color w:val="auto"/>
                <w:spacing w:val="0"/>
                <w:sz w:val="21"/>
                <w:szCs w:val="21"/>
              </w:rPr>
              <w:t>5.75586</w:t>
            </w:r>
          </w:p>
        </w:tc>
        <w:tc>
          <w:tcPr>
            <w:tcW w:w="33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p>
        </w:tc>
        <w:tc>
          <w:tcPr>
            <w:tcW w:w="35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p>
        </w:tc>
        <w:tc>
          <w:tcPr>
            <w:tcW w:w="41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p>
        </w:tc>
        <w:tc>
          <w:tcPr>
            <w:tcW w:w="43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p>
        </w:tc>
        <w:tc>
          <w:tcPr>
            <w:tcW w:w="36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r>
              <w:rPr>
                <w:rFonts w:hint="default" w:ascii="Times New Roman" w:cs="方正仿宋_GBK"/>
                <w:color w:val="auto"/>
                <w:spacing w:val="0"/>
                <w:sz w:val="21"/>
                <w:szCs w:val="21"/>
              </w:rPr>
              <w:t>6</w:t>
            </w:r>
          </w:p>
        </w:tc>
        <w:tc>
          <w:tcPr>
            <w:tcW w:w="32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r>
              <w:rPr>
                <w:rFonts w:hint="default" w:ascii="Times New Roman" w:cs="方正仿宋_GBK"/>
                <w:color w:val="auto"/>
                <w:spacing w:val="0"/>
                <w:sz w:val="21"/>
                <w:szCs w:val="21"/>
              </w:rPr>
              <w:t>3.5</w:t>
            </w:r>
          </w:p>
        </w:tc>
        <w:tc>
          <w:tcPr>
            <w:tcW w:w="4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r>
              <w:rPr>
                <w:rFonts w:hint="eastAsia" w:ascii="Times New Roman" w:cs="方正仿宋_GBK"/>
                <w:color w:val="auto"/>
                <w:spacing w:val="0"/>
                <w:sz w:val="21"/>
                <w:szCs w:val="21"/>
              </w:rPr>
              <w:t>7.56966</w:t>
            </w:r>
          </w:p>
        </w:tc>
        <w:tc>
          <w:tcPr>
            <w:tcW w:w="31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r>
              <w:rPr>
                <w:rFonts w:hint="eastAsia" w:ascii="Times New Roman" w:cs="方正仿宋_GBK"/>
                <w:color w:val="auto"/>
                <w:spacing w:val="0"/>
                <w:sz w:val="21"/>
                <w:szCs w:val="21"/>
              </w:rPr>
              <w:t>21</w:t>
            </w:r>
          </w:p>
        </w:tc>
        <w:tc>
          <w:tcPr>
            <w:tcW w:w="420"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r>
              <w:rPr>
                <w:rFonts w:hint="eastAsia" w:ascii="Times New Roman" w:cs="方正仿宋_GBK"/>
                <w:color w:val="auto"/>
                <w:spacing w:val="0"/>
                <w:sz w:val="21"/>
                <w:szCs w:val="21"/>
              </w:rPr>
              <w:t>26.75586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49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textAlignment w:val="auto"/>
              <w:rPr>
                <w:rFonts w:hint="eastAsia" w:ascii="Times New Roman" w:cs="方正仿宋_GBK"/>
                <w:color w:val="auto"/>
                <w:spacing w:val="0"/>
                <w:sz w:val="21"/>
                <w:szCs w:val="21"/>
              </w:rPr>
            </w:pPr>
            <w:r>
              <w:rPr>
                <w:rFonts w:hint="eastAsia" w:ascii="Times New Roman" w:cs="方正仿宋_GBK"/>
                <w:color w:val="auto"/>
                <w:spacing w:val="0"/>
                <w:sz w:val="21"/>
                <w:szCs w:val="21"/>
              </w:rPr>
              <w:t>宁河街道环保社区八组</w:t>
            </w:r>
          </w:p>
        </w:tc>
        <w:tc>
          <w:tcPr>
            <w:tcW w:w="358"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r>
              <w:rPr>
                <w:rFonts w:hint="eastAsia" w:ascii="Times New Roman" w:cs="方正仿宋_GBK"/>
                <w:color w:val="auto"/>
                <w:spacing w:val="0"/>
                <w:sz w:val="21"/>
                <w:szCs w:val="21"/>
              </w:rPr>
              <w:t>17.0655</w:t>
            </w:r>
          </w:p>
        </w:tc>
        <w:tc>
          <w:tcPr>
            <w:tcW w:w="33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r>
              <w:rPr>
                <w:rFonts w:hint="default" w:ascii="Times New Roman" w:cs="方正仿宋_GBK"/>
                <w:color w:val="auto"/>
                <w:spacing w:val="0"/>
                <w:sz w:val="21"/>
                <w:szCs w:val="21"/>
              </w:rPr>
              <w:t>4.56</w:t>
            </w:r>
          </w:p>
        </w:tc>
        <w:tc>
          <w:tcPr>
            <w:tcW w:w="43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r>
              <w:rPr>
                <w:rFonts w:hint="default" w:ascii="Times New Roman" w:cs="方正仿宋_GBK"/>
                <w:color w:val="auto"/>
                <w:spacing w:val="0"/>
                <w:sz w:val="21"/>
                <w:szCs w:val="21"/>
              </w:rPr>
              <w:t>23.345604</w:t>
            </w:r>
          </w:p>
        </w:tc>
        <w:tc>
          <w:tcPr>
            <w:tcW w:w="33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p>
        </w:tc>
        <w:tc>
          <w:tcPr>
            <w:tcW w:w="35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p>
        </w:tc>
        <w:tc>
          <w:tcPr>
            <w:tcW w:w="41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p>
        </w:tc>
        <w:tc>
          <w:tcPr>
            <w:tcW w:w="43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p>
        </w:tc>
        <w:tc>
          <w:tcPr>
            <w:tcW w:w="36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r>
              <w:rPr>
                <w:rFonts w:hint="default" w:ascii="Times New Roman" w:cs="方正仿宋_GBK"/>
                <w:color w:val="auto"/>
                <w:spacing w:val="0"/>
                <w:sz w:val="21"/>
                <w:szCs w:val="21"/>
              </w:rPr>
              <w:t>20</w:t>
            </w:r>
          </w:p>
        </w:tc>
        <w:tc>
          <w:tcPr>
            <w:tcW w:w="32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r>
              <w:rPr>
                <w:rFonts w:hint="default" w:ascii="Times New Roman" w:cs="方正仿宋_GBK"/>
                <w:color w:val="auto"/>
                <w:spacing w:val="0"/>
                <w:sz w:val="21"/>
                <w:szCs w:val="21"/>
              </w:rPr>
              <w:t>3.5</w:t>
            </w:r>
          </w:p>
        </w:tc>
        <w:tc>
          <w:tcPr>
            <w:tcW w:w="4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hAnsi="Times New Roman" w:cs="方正仿宋_GBK"/>
                <w:color w:val="auto"/>
                <w:spacing w:val="-11"/>
                <w:sz w:val="21"/>
                <w:szCs w:val="21"/>
              </w:rPr>
            </w:pPr>
            <w:r>
              <w:rPr>
                <w:rFonts w:hint="eastAsia" w:ascii="Times New Roman" w:hAnsi="Times New Roman" w:cs="方正仿宋_GBK"/>
                <w:color w:val="auto"/>
                <w:spacing w:val="-11"/>
                <w:sz w:val="21"/>
                <w:szCs w:val="21"/>
              </w:rPr>
              <w:t>15.526924</w:t>
            </w:r>
          </w:p>
        </w:tc>
        <w:tc>
          <w:tcPr>
            <w:tcW w:w="31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hAnsi="Times New Roman" w:cs="方正仿宋_GBK"/>
                <w:color w:val="auto"/>
                <w:spacing w:val="-11"/>
                <w:sz w:val="21"/>
                <w:szCs w:val="21"/>
              </w:rPr>
            </w:pPr>
            <w:r>
              <w:rPr>
                <w:rFonts w:hint="eastAsia" w:ascii="Times New Roman" w:hAnsi="Times New Roman" w:cs="方正仿宋_GBK"/>
                <w:color w:val="auto"/>
                <w:spacing w:val="-11"/>
                <w:sz w:val="21"/>
                <w:szCs w:val="21"/>
              </w:rPr>
              <w:t>70</w:t>
            </w:r>
          </w:p>
        </w:tc>
        <w:tc>
          <w:tcPr>
            <w:tcW w:w="420"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0"/>
                <w:sz w:val="21"/>
                <w:szCs w:val="21"/>
              </w:rPr>
            </w:pPr>
            <w:r>
              <w:rPr>
                <w:rFonts w:hint="eastAsia" w:ascii="Times New Roman" w:hAnsi="Times New Roman" w:cs="方正仿宋_GBK"/>
                <w:color w:val="auto"/>
                <w:spacing w:val="-11"/>
                <w:sz w:val="21"/>
                <w:szCs w:val="21"/>
              </w:rPr>
              <w:t>93.345604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49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textAlignment w:val="auto"/>
              <w:rPr>
                <w:rFonts w:hint="eastAsia" w:ascii="Times New Roman" w:cs="方正仿宋_GBK"/>
                <w:color w:val="auto"/>
                <w:sz w:val="21"/>
                <w:szCs w:val="21"/>
              </w:rPr>
            </w:pPr>
            <w:r>
              <w:rPr>
                <w:rFonts w:hint="eastAsia" w:ascii="Times New Roman" w:cs="方正仿宋_GBK"/>
                <w:color w:val="auto"/>
                <w:sz w:val="21"/>
                <w:szCs w:val="21"/>
              </w:rPr>
              <w:t>宁河街道先锋社区二组</w:t>
            </w:r>
          </w:p>
        </w:tc>
        <w:tc>
          <w:tcPr>
            <w:tcW w:w="358"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r>
              <w:rPr>
                <w:rFonts w:hint="eastAsia" w:ascii="Times New Roman" w:cs="方正仿宋_GBK"/>
                <w:color w:val="auto"/>
                <w:sz w:val="21"/>
                <w:szCs w:val="21"/>
              </w:rPr>
              <w:t>49.656</w:t>
            </w:r>
          </w:p>
        </w:tc>
        <w:tc>
          <w:tcPr>
            <w:tcW w:w="33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r>
              <w:rPr>
                <w:rFonts w:hint="default" w:ascii="Times New Roman" w:cs="方正仿宋_GBK"/>
                <w:color w:val="auto"/>
                <w:sz w:val="21"/>
                <w:szCs w:val="21"/>
              </w:rPr>
              <w:t>4.56</w:t>
            </w:r>
          </w:p>
        </w:tc>
        <w:tc>
          <w:tcPr>
            <w:tcW w:w="43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20"/>
                <w:sz w:val="21"/>
                <w:szCs w:val="21"/>
              </w:rPr>
            </w:pPr>
            <w:r>
              <w:rPr>
                <w:rFonts w:hint="default" w:ascii="Times New Roman" w:cs="方正仿宋_GBK"/>
                <w:color w:val="auto"/>
                <w:spacing w:val="-20"/>
                <w:sz w:val="21"/>
                <w:szCs w:val="21"/>
              </w:rPr>
              <w:t>67.929408</w:t>
            </w:r>
          </w:p>
        </w:tc>
        <w:tc>
          <w:tcPr>
            <w:tcW w:w="33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p>
        </w:tc>
        <w:tc>
          <w:tcPr>
            <w:tcW w:w="35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p>
        </w:tc>
        <w:tc>
          <w:tcPr>
            <w:tcW w:w="41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p>
        </w:tc>
        <w:tc>
          <w:tcPr>
            <w:tcW w:w="43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p>
        </w:tc>
        <w:tc>
          <w:tcPr>
            <w:tcW w:w="36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r>
              <w:rPr>
                <w:rFonts w:hint="eastAsia" w:ascii="Times New Roman" w:cs="方正仿宋_GBK"/>
                <w:color w:val="auto"/>
                <w:sz w:val="21"/>
                <w:szCs w:val="21"/>
              </w:rPr>
              <w:t>145</w:t>
            </w:r>
          </w:p>
        </w:tc>
        <w:tc>
          <w:tcPr>
            <w:tcW w:w="32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r>
              <w:rPr>
                <w:rFonts w:hint="default" w:ascii="Times New Roman" w:cs="方正仿宋_GBK"/>
                <w:color w:val="auto"/>
                <w:sz w:val="21"/>
                <w:szCs w:val="21"/>
              </w:rPr>
              <w:t>3.5</w:t>
            </w:r>
          </w:p>
        </w:tc>
        <w:tc>
          <w:tcPr>
            <w:tcW w:w="4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20"/>
                <w:sz w:val="21"/>
                <w:szCs w:val="21"/>
              </w:rPr>
            </w:pPr>
            <w:r>
              <w:rPr>
                <w:rFonts w:hint="eastAsia" w:ascii="Times New Roman" w:cs="方正仿宋_GBK"/>
                <w:color w:val="auto"/>
                <w:spacing w:val="-20"/>
                <w:sz w:val="21"/>
                <w:szCs w:val="21"/>
              </w:rPr>
              <w:t>3</w:t>
            </w:r>
            <w:r>
              <w:rPr>
                <w:rFonts w:hint="eastAsia" w:ascii="Times New Roman" w:hAnsi="Times New Roman" w:cs="方正仿宋_GBK"/>
                <w:color w:val="auto"/>
                <w:spacing w:val="-20"/>
                <w:sz w:val="21"/>
                <w:szCs w:val="21"/>
              </w:rPr>
              <w:t>48.998048</w:t>
            </w:r>
          </w:p>
        </w:tc>
        <w:tc>
          <w:tcPr>
            <w:tcW w:w="31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r>
              <w:rPr>
                <w:rFonts w:hint="eastAsia" w:ascii="Times New Roman" w:cs="方正仿宋_GBK"/>
                <w:color w:val="auto"/>
                <w:spacing w:val="-20"/>
                <w:sz w:val="21"/>
                <w:szCs w:val="21"/>
              </w:rPr>
              <w:t>507.5</w:t>
            </w:r>
          </w:p>
        </w:tc>
        <w:tc>
          <w:tcPr>
            <w:tcW w:w="420"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20"/>
                <w:sz w:val="21"/>
                <w:szCs w:val="21"/>
              </w:rPr>
            </w:pPr>
            <w:r>
              <w:rPr>
                <w:rFonts w:hint="eastAsia" w:ascii="Times New Roman" w:cs="方正仿宋_GBK"/>
                <w:color w:val="auto"/>
                <w:spacing w:val="-20"/>
                <w:sz w:val="21"/>
                <w:szCs w:val="21"/>
              </w:rPr>
              <w:t>575.429408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49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textAlignment w:val="auto"/>
              <w:rPr>
                <w:rFonts w:hint="eastAsia" w:ascii="Times New Roman" w:cs="方正仿宋_GBK"/>
                <w:color w:val="auto"/>
                <w:sz w:val="21"/>
                <w:szCs w:val="21"/>
              </w:rPr>
            </w:pPr>
            <w:r>
              <w:rPr>
                <w:rFonts w:hint="eastAsia" w:ascii="Times New Roman" w:cs="方正仿宋_GBK"/>
                <w:color w:val="auto"/>
                <w:sz w:val="21"/>
                <w:szCs w:val="21"/>
              </w:rPr>
              <w:t>宁河街道先锋社区三组</w:t>
            </w:r>
          </w:p>
        </w:tc>
        <w:tc>
          <w:tcPr>
            <w:tcW w:w="358"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r>
              <w:rPr>
                <w:rFonts w:hint="eastAsia" w:ascii="Times New Roman" w:cs="方正仿宋_GBK"/>
                <w:color w:val="auto"/>
                <w:sz w:val="21"/>
                <w:szCs w:val="21"/>
              </w:rPr>
              <w:t>18.3015</w:t>
            </w:r>
          </w:p>
        </w:tc>
        <w:tc>
          <w:tcPr>
            <w:tcW w:w="33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r>
              <w:rPr>
                <w:rFonts w:hint="default" w:ascii="Times New Roman" w:cs="方正仿宋_GBK"/>
                <w:color w:val="auto"/>
                <w:sz w:val="21"/>
                <w:szCs w:val="21"/>
              </w:rPr>
              <w:t>4.56</w:t>
            </w:r>
          </w:p>
        </w:tc>
        <w:tc>
          <w:tcPr>
            <w:tcW w:w="43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20"/>
                <w:sz w:val="21"/>
                <w:szCs w:val="21"/>
              </w:rPr>
            </w:pPr>
            <w:r>
              <w:rPr>
                <w:rFonts w:hint="default" w:ascii="Times New Roman" w:cs="方正仿宋_GBK"/>
                <w:color w:val="auto"/>
                <w:spacing w:val="-20"/>
                <w:sz w:val="21"/>
                <w:szCs w:val="21"/>
              </w:rPr>
              <w:t>25.036452</w:t>
            </w:r>
          </w:p>
        </w:tc>
        <w:tc>
          <w:tcPr>
            <w:tcW w:w="33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p>
        </w:tc>
        <w:tc>
          <w:tcPr>
            <w:tcW w:w="35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p>
        </w:tc>
        <w:tc>
          <w:tcPr>
            <w:tcW w:w="41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p>
        </w:tc>
        <w:tc>
          <w:tcPr>
            <w:tcW w:w="43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p>
        </w:tc>
        <w:tc>
          <w:tcPr>
            <w:tcW w:w="36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r>
              <w:rPr>
                <w:rFonts w:hint="eastAsia" w:ascii="Times New Roman" w:cs="方正仿宋_GBK"/>
                <w:color w:val="auto"/>
                <w:sz w:val="21"/>
                <w:szCs w:val="21"/>
              </w:rPr>
              <w:t>29</w:t>
            </w:r>
          </w:p>
        </w:tc>
        <w:tc>
          <w:tcPr>
            <w:tcW w:w="32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r>
              <w:rPr>
                <w:rFonts w:hint="default" w:ascii="Times New Roman" w:cs="方正仿宋_GBK"/>
                <w:color w:val="auto"/>
                <w:sz w:val="21"/>
                <w:szCs w:val="21"/>
              </w:rPr>
              <w:t>3.5</w:t>
            </w:r>
          </w:p>
        </w:tc>
        <w:tc>
          <w:tcPr>
            <w:tcW w:w="4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20"/>
                <w:sz w:val="21"/>
                <w:szCs w:val="21"/>
              </w:rPr>
            </w:pPr>
            <w:r>
              <w:rPr>
                <w:rFonts w:hint="eastAsia" w:ascii="Times New Roman" w:cs="方正仿宋_GBK"/>
                <w:color w:val="auto"/>
                <w:spacing w:val="-20"/>
                <w:sz w:val="21"/>
                <w:szCs w:val="21"/>
              </w:rPr>
              <w:t>4</w:t>
            </w:r>
            <w:r>
              <w:rPr>
                <w:rFonts w:hint="eastAsia" w:ascii="Times New Roman" w:hAnsi="Times New Roman" w:cs="方正仿宋_GBK"/>
                <w:color w:val="auto"/>
                <w:spacing w:val="-20"/>
                <w:sz w:val="21"/>
                <w:szCs w:val="21"/>
              </w:rPr>
              <w:t>3.081612</w:t>
            </w:r>
          </w:p>
        </w:tc>
        <w:tc>
          <w:tcPr>
            <w:tcW w:w="31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20"/>
                <w:sz w:val="21"/>
                <w:szCs w:val="21"/>
              </w:rPr>
            </w:pPr>
            <w:r>
              <w:rPr>
                <w:rFonts w:hint="eastAsia" w:ascii="Times New Roman" w:cs="方正仿宋_GBK"/>
                <w:color w:val="auto"/>
                <w:spacing w:val="-20"/>
                <w:sz w:val="21"/>
                <w:szCs w:val="21"/>
              </w:rPr>
              <w:t>101.5</w:t>
            </w:r>
          </w:p>
        </w:tc>
        <w:tc>
          <w:tcPr>
            <w:tcW w:w="420"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20"/>
                <w:sz w:val="21"/>
                <w:szCs w:val="21"/>
              </w:rPr>
            </w:pPr>
            <w:r>
              <w:rPr>
                <w:rFonts w:hint="eastAsia" w:ascii="Times New Roman" w:cs="方正仿宋_GBK"/>
                <w:color w:val="auto"/>
                <w:spacing w:val="-20"/>
                <w:sz w:val="21"/>
                <w:szCs w:val="21"/>
              </w:rPr>
              <w:t>126.536452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49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textAlignment w:val="auto"/>
              <w:rPr>
                <w:rFonts w:hint="eastAsia" w:ascii="Times New Roman" w:cs="方正仿宋_GBK"/>
                <w:color w:val="auto"/>
                <w:sz w:val="21"/>
                <w:szCs w:val="21"/>
              </w:rPr>
            </w:pPr>
            <w:r>
              <w:rPr>
                <w:rFonts w:hint="eastAsia" w:ascii="Times New Roman" w:cs="方正仿宋_GBK"/>
                <w:color w:val="auto"/>
                <w:sz w:val="21"/>
                <w:szCs w:val="21"/>
              </w:rPr>
              <w:t>宁河街道先锋社区四组</w:t>
            </w:r>
          </w:p>
        </w:tc>
        <w:tc>
          <w:tcPr>
            <w:tcW w:w="358"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r>
              <w:rPr>
                <w:rFonts w:hint="eastAsia" w:ascii="Times New Roman" w:cs="方正仿宋_GBK"/>
                <w:color w:val="auto"/>
                <w:sz w:val="21"/>
                <w:szCs w:val="21"/>
              </w:rPr>
              <w:t>21.2925</w:t>
            </w:r>
          </w:p>
        </w:tc>
        <w:tc>
          <w:tcPr>
            <w:tcW w:w="33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r>
              <w:rPr>
                <w:rFonts w:hint="default" w:ascii="Times New Roman" w:cs="方正仿宋_GBK"/>
                <w:color w:val="auto"/>
                <w:sz w:val="21"/>
                <w:szCs w:val="21"/>
              </w:rPr>
              <w:t>4.56</w:t>
            </w:r>
          </w:p>
        </w:tc>
        <w:tc>
          <w:tcPr>
            <w:tcW w:w="43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r>
              <w:rPr>
                <w:rFonts w:hint="default" w:ascii="Times New Roman" w:cs="方正仿宋_GBK"/>
                <w:color w:val="auto"/>
                <w:sz w:val="21"/>
                <w:szCs w:val="21"/>
              </w:rPr>
              <w:t>29.12814</w:t>
            </w:r>
          </w:p>
        </w:tc>
        <w:tc>
          <w:tcPr>
            <w:tcW w:w="33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r>
              <w:rPr>
                <w:rFonts w:hint="eastAsia" w:ascii="Times New Roman" w:cs="方正仿宋_GBK"/>
                <w:color w:val="auto"/>
                <w:sz w:val="21"/>
                <w:szCs w:val="21"/>
              </w:rPr>
              <w:t>10</w:t>
            </w:r>
          </w:p>
        </w:tc>
        <w:tc>
          <w:tcPr>
            <w:tcW w:w="35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r>
              <w:rPr>
                <w:rFonts w:hint="default" w:ascii="Times New Roman" w:cs="方正仿宋_GBK"/>
                <w:color w:val="auto"/>
                <w:sz w:val="21"/>
                <w:szCs w:val="21"/>
              </w:rPr>
              <w:t>3.5</w:t>
            </w:r>
          </w:p>
        </w:tc>
        <w:tc>
          <w:tcPr>
            <w:tcW w:w="41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20"/>
                <w:sz w:val="21"/>
                <w:szCs w:val="21"/>
              </w:rPr>
            </w:pPr>
            <w:r>
              <w:rPr>
                <w:rFonts w:hint="default" w:ascii="Times New Roman" w:cs="方正仿宋_GBK"/>
                <w:color w:val="auto"/>
                <w:spacing w:val="-20"/>
                <w:sz w:val="21"/>
                <w:szCs w:val="21"/>
              </w:rPr>
              <w:t>32.96566</w:t>
            </w:r>
          </w:p>
        </w:tc>
        <w:tc>
          <w:tcPr>
            <w:tcW w:w="43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11"/>
                <w:sz w:val="21"/>
                <w:szCs w:val="21"/>
              </w:rPr>
            </w:pPr>
            <w:r>
              <w:rPr>
                <w:rFonts w:hint="eastAsia" w:ascii="Times New Roman" w:cs="方正仿宋_GBK"/>
                <w:color w:val="auto"/>
                <w:spacing w:val="-11"/>
                <w:sz w:val="21"/>
                <w:szCs w:val="21"/>
              </w:rPr>
              <w:t>67.96566</w:t>
            </w:r>
          </w:p>
        </w:tc>
        <w:tc>
          <w:tcPr>
            <w:tcW w:w="36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p>
        </w:tc>
        <w:tc>
          <w:tcPr>
            <w:tcW w:w="32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p>
        </w:tc>
        <w:tc>
          <w:tcPr>
            <w:tcW w:w="4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p>
        </w:tc>
        <w:tc>
          <w:tcPr>
            <w:tcW w:w="31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p>
        </w:tc>
        <w:tc>
          <w:tcPr>
            <w:tcW w:w="420"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r>
              <w:rPr>
                <w:rFonts w:hint="eastAsia" w:ascii="Times New Roman" w:cs="方正仿宋_GBK"/>
                <w:color w:val="auto"/>
                <w:sz w:val="21"/>
                <w:szCs w:val="21"/>
              </w:rPr>
              <w:t>97.0938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49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textAlignment w:val="auto"/>
              <w:rPr>
                <w:rFonts w:hint="eastAsia" w:ascii="Times New Roman" w:cs="方正仿宋_GBK"/>
                <w:color w:val="auto"/>
                <w:sz w:val="21"/>
                <w:szCs w:val="21"/>
              </w:rPr>
            </w:pPr>
            <w:r>
              <w:rPr>
                <w:rFonts w:hint="eastAsia" w:ascii="Times New Roman" w:cs="方正仿宋_GBK"/>
                <w:color w:val="auto"/>
                <w:sz w:val="21"/>
                <w:szCs w:val="21"/>
              </w:rPr>
              <w:t>宁河街道先锋社区五组</w:t>
            </w:r>
          </w:p>
        </w:tc>
        <w:tc>
          <w:tcPr>
            <w:tcW w:w="358"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r>
              <w:rPr>
                <w:rFonts w:hint="eastAsia" w:ascii="Times New Roman" w:cs="方正仿宋_GBK"/>
                <w:color w:val="auto"/>
                <w:sz w:val="21"/>
                <w:szCs w:val="21"/>
              </w:rPr>
              <w:t>36.2625</w:t>
            </w:r>
          </w:p>
        </w:tc>
        <w:tc>
          <w:tcPr>
            <w:tcW w:w="33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r>
              <w:rPr>
                <w:rFonts w:hint="default" w:ascii="Times New Roman" w:cs="方正仿宋_GBK"/>
                <w:color w:val="auto"/>
                <w:sz w:val="21"/>
                <w:szCs w:val="21"/>
              </w:rPr>
              <w:t>4.56</w:t>
            </w:r>
          </w:p>
        </w:tc>
        <w:tc>
          <w:tcPr>
            <w:tcW w:w="43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r>
              <w:rPr>
                <w:rFonts w:hint="default" w:ascii="Times New Roman" w:cs="方正仿宋_GBK"/>
                <w:color w:val="auto"/>
                <w:sz w:val="21"/>
                <w:szCs w:val="21"/>
              </w:rPr>
              <w:t>49.6071</w:t>
            </w:r>
          </w:p>
        </w:tc>
        <w:tc>
          <w:tcPr>
            <w:tcW w:w="33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r>
              <w:rPr>
                <w:rFonts w:hint="eastAsia" w:ascii="Times New Roman" w:cs="方正仿宋_GBK"/>
                <w:color w:val="auto"/>
                <w:sz w:val="21"/>
                <w:szCs w:val="21"/>
              </w:rPr>
              <w:t>8</w:t>
            </w:r>
          </w:p>
        </w:tc>
        <w:tc>
          <w:tcPr>
            <w:tcW w:w="35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r>
              <w:rPr>
                <w:rFonts w:hint="default" w:ascii="Times New Roman" w:cs="方正仿宋_GBK"/>
                <w:color w:val="auto"/>
                <w:sz w:val="21"/>
                <w:szCs w:val="21"/>
              </w:rPr>
              <w:t>3.5</w:t>
            </w:r>
          </w:p>
        </w:tc>
        <w:tc>
          <w:tcPr>
            <w:tcW w:w="41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r>
              <w:rPr>
                <w:rFonts w:hint="default" w:ascii="Times New Roman" w:cs="方正仿宋_GBK"/>
                <w:color w:val="auto"/>
                <w:sz w:val="21"/>
                <w:szCs w:val="21"/>
              </w:rPr>
              <w:t>87.7499</w:t>
            </w:r>
          </w:p>
        </w:tc>
        <w:tc>
          <w:tcPr>
            <w:tcW w:w="43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11"/>
                <w:sz w:val="21"/>
                <w:szCs w:val="21"/>
              </w:rPr>
            </w:pPr>
            <w:r>
              <w:rPr>
                <w:rFonts w:hint="eastAsia" w:ascii="Times New Roman" w:cs="方正仿宋_GBK"/>
                <w:color w:val="auto"/>
                <w:spacing w:val="-11"/>
                <w:sz w:val="21"/>
                <w:szCs w:val="21"/>
              </w:rPr>
              <w:t>115.7499</w:t>
            </w:r>
          </w:p>
        </w:tc>
        <w:tc>
          <w:tcPr>
            <w:tcW w:w="36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p>
        </w:tc>
        <w:tc>
          <w:tcPr>
            <w:tcW w:w="32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p>
        </w:tc>
        <w:tc>
          <w:tcPr>
            <w:tcW w:w="4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p>
        </w:tc>
        <w:tc>
          <w:tcPr>
            <w:tcW w:w="31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p>
        </w:tc>
        <w:tc>
          <w:tcPr>
            <w:tcW w:w="420"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r>
              <w:rPr>
                <w:rFonts w:hint="eastAsia" w:ascii="Times New Roman" w:cs="方正仿宋_GBK"/>
                <w:color w:val="auto"/>
                <w:sz w:val="21"/>
                <w:szCs w:val="21"/>
              </w:rPr>
              <w:t>165.357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49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r>
              <w:rPr>
                <w:rFonts w:hint="eastAsia" w:ascii="Times New Roman" w:cs="方正仿宋_GBK"/>
                <w:color w:val="auto"/>
                <w:sz w:val="21"/>
                <w:szCs w:val="21"/>
              </w:rPr>
              <w:t>合计</w:t>
            </w:r>
          </w:p>
        </w:tc>
        <w:tc>
          <w:tcPr>
            <w:tcW w:w="358"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r>
              <w:rPr>
                <w:rFonts w:hint="eastAsia" w:ascii="Times New Roman" w:cs="方正仿宋_GBK"/>
                <w:color w:val="auto"/>
                <w:sz w:val="21"/>
                <w:szCs w:val="21"/>
              </w:rPr>
              <w:t>186.315</w:t>
            </w:r>
          </w:p>
        </w:tc>
        <w:tc>
          <w:tcPr>
            <w:tcW w:w="33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default" w:ascii="Times New Roman" w:cs="方正仿宋_GBK"/>
                <w:color w:val="auto"/>
                <w:sz w:val="21"/>
                <w:szCs w:val="21"/>
              </w:rPr>
            </w:pPr>
          </w:p>
        </w:tc>
        <w:tc>
          <w:tcPr>
            <w:tcW w:w="43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default" w:ascii="Times New Roman" w:cs="方正仿宋_GBK"/>
                <w:color w:val="auto"/>
                <w:sz w:val="21"/>
                <w:szCs w:val="21"/>
              </w:rPr>
            </w:pPr>
            <w:r>
              <w:rPr>
                <w:rFonts w:hint="eastAsia" w:ascii="Times New Roman" w:cs="方正仿宋_GBK"/>
                <w:color w:val="auto"/>
                <w:sz w:val="21"/>
                <w:szCs w:val="21"/>
              </w:rPr>
              <w:t>2</w:t>
            </w:r>
            <w:r>
              <w:rPr>
                <w:rFonts w:hint="eastAsia" w:ascii="Times New Roman" w:cs="方正仿宋_GBK"/>
                <w:color w:val="auto"/>
                <w:spacing w:val="-20"/>
                <w:sz w:val="21"/>
                <w:szCs w:val="21"/>
              </w:rPr>
              <w:t>53.719567</w:t>
            </w:r>
          </w:p>
        </w:tc>
        <w:tc>
          <w:tcPr>
            <w:tcW w:w="33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r>
              <w:rPr>
                <w:rFonts w:hint="eastAsia" w:ascii="Times New Roman" w:cs="方正仿宋_GBK"/>
                <w:color w:val="auto"/>
                <w:sz w:val="21"/>
                <w:szCs w:val="21"/>
              </w:rPr>
              <w:t>47</w:t>
            </w:r>
          </w:p>
        </w:tc>
        <w:tc>
          <w:tcPr>
            <w:tcW w:w="35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default" w:ascii="Times New Roman" w:cs="方正仿宋_GBK"/>
                <w:color w:val="auto"/>
                <w:sz w:val="21"/>
                <w:szCs w:val="21"/>
              </w:rPr>
            </w:pPr>
          </w:p>
        </w:tc>
        <w:tc>
          <w:tcPr>
            <w:tcW w:w="41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default" w:ascii="Times New Roman" w:cs="方正仿宋_GBK"/>
                <w:color w:val="auto"/>
                <w:sz w:val="21"/>
                <w:szCs w:val="21"/>
              </w:rPr>
            </w:pPr>
            <w:r>
              <w:rPr>
                <w:rFonts w:hint="eastAsia" w:ascii="Times New Roman" w:cs="方正仿宋_GBK"/>
                <w:color w:val="auto"/>
                <w:sz w:val="21"/>
                <w:szCs w:val="21"/>
              </w:rPr>
              <w:t>1</w:t>
            </w:r>
            <w:r>
              <w:rPr>
                <w:rFonts w:hint="eastAsia" w:ascii="Times New Roman" w:hAnsi="Times New Roman" w:cs="方正仿宋_GBK"/>
                <w:color w:val="auto"/>
                <w:spacing w:val="-20"/>
                <w:sz w:val="21"/>
                <w:szCs w:val="21"/>
              </w:rPr>
              <w:t>42.688567</w:t>
            </w:r>
          </w:p>
        </w:tc>
        <w:tc>
          <w:tcPr>
            <w:tcW w:w="43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pacing w:val="-11"/>
                <w:sz w:val="21"/>
                <w:szCs w:val="21"/>
              </w:rPr>
            </w:pPr>
            <w:r>
              <w:rPr>
                <w:rFonts w:hint="eastAsia" w:ascii="Times New Roman" w:cs="方正仿宋_GBK"/>
                <w:color w:val="auto"/>
                <w:spacing w:val="-11"/>
                <w:sz w:val="21"/>
                <w:szCs w:val="21"/>
              </w:rPr>
              <w:t>307.188567</w:t>
            </w:r>
          </w:p>
        </w:tc>
        <w:tc>
          <w:tcPr>
            <w:tcW w:w="36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r>
              <w:rPr>
                <w:rFonts w:hint="eastAsia" w:ascii="Times New Roman" w:cs="方正仿宋_GBK"/>
                <w:color w:val="auto"/>
                <w:sz w:val="21"/>
                <w:szCs w:val="21"/>
              </w:rPr>
              <w:t>200</w:t>
            </w:r>
          </w:p>
        </w:tc>
        <w:tc>
          <w:tcPr>
            <w:tcW w:w="32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p>
        </w:tc>
        <w:tc>
          <w:tcPr>
            <w:tcW w:w="42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r>
              <w:rPr>
                <w:rFonts w:hint="eastAsia" w:ascii="Times New Roman" w:cs="方正仿宋_GBK"/>
                <w:color w:val="auto"/>
                <w:sz w:val="21"/>
                <w:szCs w:val="21"/>
              </w:rPr>
              <w:t>4</w:t>
            </w:r>
            <w:r>
              <w:rPr>
                <w:rFonts w:hint="eastAsia" w:ascii="Times New Roman" w:cs="方正仿宋_GBK"/>
                <w:color w:val="auto"/>
                <w:spacing w:val="-20"/>
                <w:sz w:val="21"/>
                <w:szCs w:val="21"/>
              </w:rPr>
              <w:t>15.176244</w:t>
            </w:r>
          </w:p>
        </w:tc>
        <w:tc>
          <w:tcPr>
            <w:tcW w:w="31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r>
              <w:rPr>
                <w:rFonts w:hint="eastAsia" w:ascii="Times New Roman" w:cs="方正仿宋_GBK"/>
                <w:color w:val="auto"/>
                <w:sz w:val="21"/>
                <w:szCs w:val="21"/>
              </w:rPr>
              <w:t>700</w:t>
            </w:r>
          </w:p>
        </w:tc>
        <w:tc>
          <w:tcPr>
            <w:tcW w:w="420"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1"/>
              <w:keepNext w:val="0"/>
              <w:keepLines w:val="0"/>
              <w:pageBreakBefore w:val="0"/>
              <w:widowControl w:val="0"/>
              <w:kinsoku/>
              <w:wordWrap/>
              <w:overflowPunct w:val="0"/>
              <w:topLinePunct w:val="0"/>
              <w:autoSpaceDE w:val="0"/>
              <w:autoSpaceDN w:val="0"/>
              <w:bidi w:val="0"/>
              <w:adjustRightInd w:val="0"/>
              <w:snapToGrid/>
              <w:spacing w:beforeLines="0" w:afterLines="0" w:line="300" w:lineRule="exact"/>
              <w:jc w:val="center"/>
              <w:textAlignment w:val="auto"/>
              <w:rPr>
                <w:rFonts w:hint="eastAsia" w:ascii="Times New Roman" w:cs="方正仿宋_GBK"/>
                <w:color w:val="auto"/>
                <w:sz w:val="21"/>
                <w:szCs w:val="21"/>
              </w:rPr>
            </w:pPr>
            <w:r>
              <w:rPr>
                <w:rFonts w:hint="eastAsia" w:ascii="Times New Roman" w:cs="方正仿宋_GBK"/>
                <w:color w:val="auto"/>
                <w:w w:val="90"/>
                <w:sz w:val="21"/>
                <w:szCs w:val="21"/>
              </w:rPr>
              <w:t>1</w:t>
            </w:r>
            <w:r>
              <w:rPr>
                <w:rFonts w:hint="eastAsia" w:ascii="Times New Roman" w:cs="方正仿宋_GBK"/>
                <w:color w:val="auto"/>
                <w:spacing w:val="-28"/>
                <w:w w:val="90"/>
                <w:sz w:val="21"/>
                <w:szCs w:val="21"/>
              </w:rPr>
              <w:t>260.908134</w:t>
            </w:r>
          </w:p>
        </w:tc>
      </w:tr>
    </w:tbl>
    <w:p>
      <w:pPr>
        <w:spacing w:beforeLines="0" w:afterLines="0" w:line="20" w:lineRule="exact"/>
        <w:rPr>
          <w:rFonts w:hint="eastAsia"/>
          <w:sz w:val="32"/>
          <w:szCs w:val="24"/>
        </w:rPr>
      </w:pPr>
    </w:p>
    <w:p>
      <w:pPr>
        <w:rPr>
          <w:rFonts w:hint="eastAsia"/>
          <w:szCs w:val="28"/>
        </w:rPr>
      </w:pPr>
    </w:p>
    <w:p>
      <w:pPr>
        <w:rPr>
          <w:rFonts w:hint="default"/>
          <w:lang w:val="en-US" w:eastAsia="zh-CN"/>
        </w:rPr>
      </w:pPr>
    </w:p>
    <w:p>
      <w:pPr>
        <w:rPr>
          <w:rFonts w:hint="eastAsia"/>
        </w:rPr>
      </w:pPr>
    </w:p>
    <w:sectPr>
      <w:headerReference r:id="rId6" w:type="default"/>
      <w:footerReference r:id="rId7" w:type="default"/>
      <w:pgSz w:w="16840" w:h="11907" w:orient="landscape"/>
      <w:pgMar w:top="1587" w:right="2098" w:bottom="1474" w:left="1985" w:header="851" w:footer="1474" w:gutter="0"/>
      <w:cols w:space="720" w:num="1"/>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Book Antiqua">
    <w:altName w:val="Times New Roman"/>
    <w:panose1 w:val="02040602050305030304"/>
    <w:charset w:val="00"/>
    <w:family w:val="roman"/>
    <w:pitch w:val="default"/>
    <w:sig w:usb0="00000000"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right="357" w:firstLine="357"/>
      <w:rPr>
        <w:rStyle w:val="24"/>
        <w:rFonts w:hint="eastAsia" w:ascii="宋体" w:hAnsi="宋体" w:eastAsia="宋体"/>
        <w:sz w:val="28"/>
        <w:szCs w:val="28"/>
      </w:rPr>
    </w:pPr>
    <w:r>
      <w:rPr>
        <w:rStyle w:val="24"/>
        <w:rFonts w:hint="eastAsia" w:ascii="宋体" w:hAnsi="宋体" w:eastAsia="宋体"/>
        <w:sz w:val="28"/>
        <w:szCs w:val="28"/>
      </w:rPr>
      <w:t xml:space="preserve">— </w:t>
    </w:r>
    <w:r>
      <w:rPr>
        <w:rStyle w:val="24"/>
        <w:rFonts w:ascii="宋体" w:hAnsi="宋体" w:eastAsia="宋体"/>
        <w:sz w:val="28"/>
        <w:szCs w:val="28"/>
      </w:rPr>
      <w:fldChar w:fldCharType="begin"/>
    </w:r>
    <w:r>
      <w:rPr>
        <w:rStyle w:val="24"/>
        <w:rFonts w:ascii="宋体" w:hAnsi="宋体" w:eastAsia="宋体"/>
        <w:sz w:val="28"/>
        <w:szCs w:val="28"/>
      </w:rPr>
      <w:instrText xml:space="preserve">PAGE  </w:instrText>
    </w:r>
    <w:r>
      <w:rPr>
        <w:rStyle w:val="24"/>
        <w:rFonts w:ascii="宋体" w:hAnsi="宋体" w:eastAsia="宋体"/>
        <w:sz w:val="28"/>
        <w:szCs w:val="28"/>
      </w:rPr>
      <w:fldChar w:fldCharType="separate"/>
    </w:r>
    <w:r>
      <w:rPr>
        <w:rStyle w:val="24"/>
        <w:rFonts w:ascii="宋体" w:hAnsi="宋体" w:eastAsia="宋体"/>
        <w:sz w:val="28"/>
        <w:szCs w:val="28"/>
      </w:rPr>
      <w:t>1</w:t>
    </w:r>
    <w:r>
      <w:rPr>
        <w:rStyle w:val="24"/>
        <w:rFonts w:ascii="宋体" w:hAnsi="宋体" w:eastAsia="宋体"/>
        <w:sz w:val="28"/>
        <w:szCs w:val="28"/>
      </w:rPr>
      <w:fldChar w:fldCharType="end"/>
    </w:r>
    <w:r>
      <w:rPr>
        <w:rStyle w:val="24"/>
        <w:rFonts w:hint="eastAsia" w:ascii="宋体" w:hAnsi="宋体" w:eastAsia="宋体"/>
        <w:sz w:val="28"/>
        <w:szCs w:val="28"/>
      </w:rPr>
      <w:t xml:space="preserve"> —</w:t>
    </w:r>
  </w:p>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right="357" w:firstLine="357"/>
      <w:rPr>
        <w:rStyle w:val="24"/>
        <w:rFonts w:hint="eastAsia" w:ascii="宋体" w:hAnsi="宋体" w:eastAsia="宋体"/>
        <w:sz w:val="28"/>
        <w:szCs w:val="28"/>
      </w:rPr>
    </w:pPr>
    <w:r>
      <w:rPr>
        <w:rStyle w:val="24"/>
        <w:rFonts w:hint="eastAsia" w:ascii="宋体" w:hAnsi="宋体" w:eastAsia="宋体"/>
        <w:sz w:val="28"/>
        <w:szCs w:val="28"/>
      </w:rPr>
      <w:t xml:space="preserve">— </w:t>
    </w:r>
    <w:r>
      <w:rPr>
        <w:rStyle w:val="24"/>
        <w:rFonts w:ascii="宋体" w:hAnsi="宋体" w:eastAsia="宋体"/>
        <w:sz w:val="28"/>
        <w:szCs w:val="28"/>
      </w:rPr>
      <w:fldChar w:fldCharType="begin"/>
    </w:r>
    <w:r>
      <w:rPr>
        <w:rStyle w:val="24"/>
        <w:rFonts w:ascii="宋体" w:hAnsi="宋体" w:eastAsia="宋体"/>
        <w:sz w:val="28"/>
        <w:szCs w:val="28"/>
      </w:rPr>
      <w:instrText xml:space="preserve">PAGE  </w:instrText>
    </w:r>
    <w:r>
      <w:rPr>
        <w:rStyle w:val="24"/>
        <w:rFonts w:ascii="宋体" w:hAnsi="宋体" w:eastAsia="宋体"/>
        <w:sz w:val="28"/>
        <w:szCs w:val="28"/>
      </w:rPr>
      <w:fldChar w:fldCharType="separate"/>
    </w:r>
    <w:r>
      <w:rPr>
        <w:rStyle w:val="24"/>
        <w:rFonts w:ascii="宋体" w:hAnsi="宋体" w:eastAsia="宋体"/>
        <w:sz w:val="28"/>
        <w:szCs w:val="28"/>
      </w:rPr>
      <w:t>4</w:t>
    </w:r>
    <w:r>
      <w:rPr>
        <w:rStyle w:val="24"/>
        <w:rFonts w:ascii="宋体" w:hAnsi="宋体" w:eastAsia="宋体"/>
        <w:sz w:val="28"/>
        <w:szCs w:val="28"/>
      </w:rPr>
      <w:fldChar w:fldCharType="end"/>
    </w:r>
    <w:r>
      <w:rPr>
        <w:rStyle w:val="24"/>
        <w:rFonts w:hint="eastAsia" w:ascii="宋体" w:hAnsi="宋体" w:eastAsia="宋体"/>
        <w:sz w:val="28"/>
        <w:szCs w:val="28"/>
      </w:rPr>
      <w:t xml:space="preserve"> —</w:t>
    </w:r>
  </w:p>
  <w:p>
    <w:pPr>
      <w:pStyle w:val="13"/>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spacing w:beforeLines="0" w:afterLines="0"/>
      <w:ind w:right="357" w:firstLine="357"/>
      <w:rPr>
        <w:rStyle w:val="24"/>
        <w:rFonts w:hint="eastAsia" w:ascii="宋体" w:hAnsi="宋体" w:eastAsia="宋体"/>
        <w:sz w:val="28"/>
        <w:szCs w:val="18"/>
      </w:rPr>
    </w:pPr>
    <w:r>
      <w:rPr>
        <w:rStyle w:val="24"/>
        <w:rFonts w:hint="eastAsia" w:ascii="宋体" w:hAnsi="宋体" w:eastAsia="宋体"/>
        <w:sz w:val="28"/>
        <w:szCs w:val="18"/>
      </w:rPr>
      <w:t xml:space="preserve">— </w:t>
    </w:r>
    <w:r>
      <w:rPr>
        <w:rStyle w:val="24"/>
        <w:rFonts w:hint="eastAsia" w:ascii="宋体" w:hAnsi="宋体" w:eastAsia="宋体"/>
        <w:sz w:val="28"/>
        <w:szCs w:val="18"/>
      </w:rPr>
      <w:fldChar w:fldCharType="begin"/>
    </w:r>
    <w:r>
      <w:rPr>
        <w:rStyle w:val="24"/>
        <w:rFonts w:hint="eastAsia" w:ascii="宋体" w:hAnsi="宋体" w:eastAsia="宋体"/>
        <w:sz w:val="28"/>
        <w:szCs w:val="18"/>
      </w:rPr>
      <w:instrText xml:space="preserve">PAGE  </w:instrText>
    </w:r>
    <w:r>
      <w:rPr>
        <w:rStyle w:val="24"/>
        <w:rFonts w:hint="eastAsia" w:ascii="宋体" w:hAnsi="宋体" w:eastAsia="宋体"/>
        <w:sz w:val="28"/>
        <w:szCs w:val="18"/>
      </w:rPr>
      <w:fldChar w:fldCharType="separate"/>
    </w:r>
    <w:r>
      <w:rPr>
        <w:rStyle w:val="24"/>
        <w:rFonts w:hint="eastAsia" w:ascii="宋体" w:hAnsi="宋体" w:eastAsia="宋体"/>
        <w:sz w:val="28"/>
        <w:szCs w:val="18"/>
      </w:rPr>
      <w:t>1</w:t>
    </w:r>
    <w:r>
      <w:rPr>
        <w:rStyle w:val="24"/>
        <w:rFonts w:hint="eastAsia" w:ascii="宋体" w:hAnsi="宋体" w:eastAsia="宋体"/>
        <w:sz w:val="28"/>
        <w:szCs w:val="18"/>
      </w:rPr>
      <w:fldChar w:fldCharType="end"/>
    </w:r>
    <w:r>
      <w:rPr>
        <w:rStyle w:val="24"/>
        <w:rFonts w:hint="eastAsia" w:ascii="宋体" w:hAnsi="宋体" w:eastAsia="宋体"/>
        <w:sz w:val="28"/>
        <w:szCs w:val="18"/>
      </w:rPr>
      <w:t xml:space="preserve"> —</w:t>
    </w:r>
  </w:p>
  <w:p>
    <w:pPr>
      <w:pStyle w:val="13"/>
      <w:spacing w:beforeLines="0" w:afterLines="0"/>
      <w:ind w:right="360" w:firstLine="360"/>
      <w:rPr>
        <w:rFonts w:hint="default"/>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afterLines="0"/>
      <w:rPr>
        <w:rFonts w:hint="eastAsia" w:ascii="宋体" w:hAnsi="宋体" w:eastAsia="宋体" w:cs="宋体"/>
        <w:sz w:val="3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F2404E"/>
    <w:multiLevelType w:val="multilevel"/>
    <w:tmpl w:val="DFF2404E"/>
    <w:lvl w:ilvl="0" w:tentative="0">
      <w:start w:val="1"/>
      <w:numFmt w:val="decimal"/>
      <w:suff w:val="space"/>
      <w:lvlText w:val="%1."/>
      <w:lvlJc w:val="left"/>
      <w:rPr>
        <w:rFonts w:hint="default"/>
        <w:u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kMWY0NTBmMTA2ZTM2YzgzOWUwYWMwMWU1MGIwZjcifQ=="/>
    <w:docVar w:name="KSO_WPS_MARK_KEY" w:val="dbd86039-9e4e-45db-92bd-5bc551c64c4e"/>
  </w:docVars>
  <w:rsids>
    <w:rsidRoot w:val="00172A27"/>
    <w:rsid w:val="00020B5D"/>
    <w:rsid w:val="00024D3A"/>
    <w:rsid w:val="000328B9"/>
    <w:rsid w:val="00054D2C"/>
    <w:rsid w:val="000836D8"/>
    <w:rsid w:val="000A50A7"/>
    <w:rsid w:val="000E0230"/>
    <w:rsid w:val="000E71D7"/>
    <w:rsid w:val="001067D1"/>
    <w:rsid w:val="00136559"/>
    <w:rsid w:val="0013764A"/>
    <w:rsid w:val="0016206A"/>
    <w:rsid w:val="001718C9"/>
    <w:rsid w:val="00181FB5"/>
    <w:rsid w:val="001869DA"/>
    <w:rsid w:val="001909A6"/>
    <w:rsid w:val="001A3550"/>
    <w:rsid w:val="001D1001"/>
    <w:rsid w:val="001D7DE6"/>
    <w:rsid w:val="001F26C1"/>
    <w:rsid w:val="00206017"/>
    <w:rsid w:val="00214ACE"/>
    <w:rsid w:val="00221D33"/>
    <w:rsid w:val="002243B8"/>
    <w:rsid w:val="00260785"/>
    <w:rsid w:val="002776F5"/>
    <w:rsid w:val="00291630"/>
    <w:rsid w:val="002A014A"/>
    <w:rsid w:val="002A4E39"/>
    <w:rsid w:val="002B0A40"/>
    <w:rsid w:val="002C6410"/>
    <w:rsid w:val="002F6843"/>
    <w:rsid w:val="002F6B4B"/>
    <w:rsid w:val="00364F0B"/>
    <w:rsid w:val="00375280"/>
    <w:rsid w:val="00393D1D"/>
    <w:rsid w:val="0039576A"/>
    <w:rsid w:val="003B368C"/>
    <w:rsid w:val="003C4B56"/>
    <w:rsid w:val="003F162E"/>
    <w:rsid w:val="003F2CC3"/>
    <w:rsid w:val="00405AC5"/>
    <w:rsid w:val="004247DF"/>
    <w:rsid w:val="00435484"/>
    <w:rsid w:val="00441F2C"/>
    <w:rsid w:val="00444F1A"/>
    <w:rsid w:val="004562A5"/>
    <w:rsid w:val="00457261"/>
    <w:rsid w:val="00466BF1"/>
    <w:rsid w:val="00467E15"/>
    <w:rsid w:val="004702B1"/>
    <w:rsid w:val="00471357"/>
    <w:rsid w:val="004811E8"/>
    <w:rsid w:val="004943EB"/>
    <w:rsid w:val="00495550"/>
    <w:rsid w:val="004A34D1"/>
    <w:rsid w:val="004A37F9"/>
    <w:rsid w:val="004C43FD"/>
    <w:rsid w:val="004E3D1E"/>
    <w:rsid w:val="004E6070"/>
    <w:rsid w:val="00504170"/>
    <w:rsid w:val="0051277A"/>
    <w:rsid w:val="005267A9"/>
    <w:rsid w:val="00536101"/>
    <w:rsid w:val="0053638E"/>
    <w:rsid w:val="00536B1F"/>
    <w:rsid w:val="005518E9"/>
    <w:rsid w:val="00552281"/>
    <w:rsid w:val="00560D81"/>
    <w:rsid w:val="00571EEC"/>
    <w:rsid w:val="005742A3"/>
    <w:rsid w:val="005844BC"/>
    <w:rsid w:val="005975EB"/>
    <w:rsid w:val="005A2D70"/>
    <w:rsid w:val="005B1127"/>
    <w:rsid w:val="005B2FD6"/>
    <w:rsid w:val="005E7EF2"/>
    <w:rsid w:val="0061198C"/>
    <w:rsid w:val="0062253B"/>
    <w:rsid w:val="00651C88"/>
    <w:rsid w:val="0066261F"/>
    <w:rsid w:val="006641B1"/>
    <w:rsid w:val="00682903"/>
    <w:rsid w:val="006933E6"/>
    <w:rsid w:val="006A2429"/>
    <w:rsid w:val="006B06B0"/>
    <w:rsid w:val="006C5FFD"/>
    <w:rsid w:val="006F3514"/>
    <w:rsid w:val="00700EC4"/>
    <w:rsid w:val="00706C57"/>
    <w:rsid w:val="00717785"/>
    <w:rsid w:val="00745151"/>
    <w:rsid w:val="0074659A"/>
    <w:rsid w:val="00755CEA"/>
    <w:rsid w:val="00760194"/>
    <w:rsid w:val="00764A1F"/>
    <w:rsid w:val="00770B8B"/>
    <w:rsid w:val="00780225"/>
    <w:rsid w:val="007853F4"/>
    <w:rsid w:val="007919D6"/>
    <w:rsid w:val="007B465C"/>
    <w:rsid w:val="007C3E4C"/>
    <w:rsid w:val="007D3F14"/>
    <w:rsid w:val="007D55DE"/>
    <w:rsid w:val="007D76F5"/>
    <w:rsid w:val="007D79AD"/>
    <w:rsid w:val="007D7B11"/>
    <w:rsid w:val="007F6A5C"/>
    <w:rsid w:val="007F76B8"/>
    <w:rsid w:val="007F7B46"/>
    <w:rsid w:val="00800573"/>
    <w:rsid w:val="00801084"/>
    <w:rsid w:val="00810D08"/>
    <w:rsid w:val="00817D03"/>
    <w:rsid w:val="00824C97"/>
    <w:rsid w:val="008252DF"/>
    <w:rsid w:val="0083023A"/>
    <w:rsid w:val="00834E4C"/>
    <w:rsid w:val="00840802"/>
    <w:rsid w:val="00842D50"/>
    <w:rsid w:val="00874E66"/>
    <w:rsid w:val="00876AB0"/>
    <w:rsid w:val="00883FEE"/>
    <w:rsid w:val="00884328"/>
    <w:rsid w:val="00886969"/>
    <w:rsid w:val="00892A95"/>
    <w:rsid w:val="008A1DF4"/>
    <w:rsid w:val="008B1E13"/>
    <w:rsid w:val="008D6473"/>
    <w:rsid w:val="008E3574"/>
    <w:rsid w:val="008E5387"/>
    <w:rsid w:val="008F2A63"/>
    <w:rsid w:val="008F31AF"/>
    <w:rsid w:val="008F6687"/>
    <w:rsid w:val="00901F8F"/>
    <w:rsid w:val="00912E12"/>
    <w:rsid w:val="009132BC"/>
    <w:rsid w:val="00914FF1"/>
    <w:rsid w:val="00926FBE"/>
    <w:rsid w:val="0092740C"/>
    <w:rsid w:val="0093025F"/>
    <w:rsid w:val="009304EA"/>
    <w:rsid w:val="00933C0F"/>
    <w:rsid w:val="0094773A"/>
    <w:rsid w:val="00962271"/>
    <w:rsid w:val="00963510"/>
    <w:rsid w:val="00976F4B"/>
    <w:rsid w:val="00980639"/>
    <w:rsid w:val="00983661"/>
    <w:rsid w:val="00985815"/>
    <w:rsid w:val="009A1F9C"/>
    <w:rsid w:val="009C657E"/>
    <w:rsid w:val="009D0FCA"/>
    <w:rsid w:val="009D53AC"/>
    <w:rsid w:val="009E3650"/>
    <w:rsid w:val="009F04AD"/>
    <w:rsid w:val="009F0809"/>
    <w:rsid w:val="009F4E14"/>
    <w:rsid w:val="00A12492"/>
    <w:rsid w:val="00A1337A"/>
    <w:rsid w:val="00A2706E"/>
    <w:rsid w:val="00A31334"/>
    <w:rsid w:val="00A340B8"/>
    <w:rsid w:val="00A378C5"/>
    <w:rsid w:val="00A45295"/>
    <w:rsid w:val="00A525D0"/>
    <w:rsid w:val="00A90365"/>
    <w:rsid w:val="00AA3E18"/>
    <w:rsid w:val="00AB1623"/>
    <w:rsid w:val="00AB68AB"/>
    <w:rsid w:val="00AC3E0D"/>
    <w:rsid w:val="00AD671A"/>
    <w:rsid w:val="00B01075"/>
    <w:rsid w:val="00B040FD"/>
    <w:rsid w:val="00B26473"/>
    <w:rsid w:val="00B311E4"/>
    <w:rsid w:val="00B33E3F"/>
    <w:rsid w:val="00B34010"/>
    <w:rsid w:val="00B36F0F"/>
    <w:rsid w:val="00B444D3"/>
    <w:rsid w:val="00B558C7"/>
    <w:rsid w:val="00B60B73"/>
    <w:rsid w:val="00B63285"/>
    <w:rsid w:val="00B676BD"/>
    <w:rsid w:val="00B760EE"/>
    <w:rsid w:val="00B846E6"/>
    <w:rsid w:val="00B92DC8"/>
    <w:rsid w:val="00BA0E6F"/>
    <w:rsid w:val="00BB417D"/>
    <w:rsid w:val="00BC6C71"/>
    <w:rsid w:val="00BD1B93"/>
    <w:rsid w:val="00BD572F"/>
    <w:rsid w:val="00BD7840"/>
    <w:rsid w:val="00BF5904"/>
    <w:rsid w:val="00BF5EE8"/>
    <w:rsid w:val="00C01861"/>
    <w:rsid w:val="00C122E8"/>
    <w:rsid w:val="00C464C7"/>
    <w:rsid w:val="00C65408"/>
    <w:rsid w:val="00C74608"/>
    <w:rsid w:val="00C84821"/>
    <w:rsid w:val="00C94E50"/>
    <w:rsid w:val="00C95094"/>
    <w:rsid w:val="00CA19F3"/>
    <w:rsid w:val="00CA30C2"/>
    <w:rsid w:val="00CA680D"/>
    <w:rsid w:val="00CB553C"/>
    <w:rsid w:val="00CC0396"/>
    <w:rsid w:val="00CC4B09"/>
    <w:rsid w:val="00CD20FD"/>
    <w:rsid w:val="00CE42A8"/>
    <w:rsid w:val="00D0341E"/>
    <w:rsid w:val="00D27D16"/>
    <w:rsid w:val="00D7254C"/>
    <w:rsid w:val="00D7257D"/>
    <w:rsid w:val="00D771AD"/>
    <w:rsid w:val="00DA2BDD"/>
    <w:rsid w:val="00DB03D0"/>
    <w:rsid w:val="00DB2479"/>
    <w:rsid w:val="00DD5173"/>
    <w:rsid w:val="00DF2CB7"/>
    <w:rsid w:val="00E066F1"/>
    <w:rsid w:val="00E0690F"/>
    <w:rsid w:val="00E379F2"/>
    <w:rsid w:val="00E43A17"/>
    <w:rsid w:val="00E8261D"/>
    <w:rsid w:val="00E87406"/>
    <w:rsid w:val="00E87AB0"/>
    <w:rsid w:val="00E95DFA"/>
    <w:rsid w:val="00EA44E3"/>
    <w:rsid w:val="00EB1838"/>
    <w:rsid w:val="00EB52C9"/>
    <w:rsid w:val="00EE2B95"/>
    <w:rsid w:val="00EE7F1C"/>
    <w:rsid w:val="00EF15DA"/>
    <w:rsid w:val="00EF17D5"/>
    <w:rsid w:val="00F040D9"/>
    <w:rsid w:val="00F05ADF"/>
    <w:rsid w:val="00F13FEF"/>
    <w:rsid w:val="00F22422"/>
    <w:rsid w:val="00F2521D"/>
    <w:rsid w:val="00F3465D"/>
    <w:rsid w:val="00F35120"/>
    <w:rsid w:val="00F7123C"/>
    <w:rsid w:val="00F73DC2"/>
    <w:rsid w:val="00F803C9"/>
    <w:rsid w:val="00F81CAB"/>
    <w:rsid w:val="00F87BF4"/>
    <w:rsid w:val="00F92E28"/>
    <w:rsid w:val="00F93725"/>
    <w:rsid w:val="00FA05D0"/>
    <w:rsid w:val="00FC06E2"/>
    <w:rsid w:val="00FC1643"/>
    <w:rsid w:val="00FD747E"/>
    <w:rsid w:val="00FE3B1E"/>
    <w:rsid w:val="00FE6528"/>
    <w:rsid w:val="00FF1174"/>
    <w:rsid w:val="00FF14CB"/>
    <w:rsid w:val="00FF3886"/>
    <w:rsid w:val="00FF7496"/>
    <w:rsid w:val="0DDD2E4A"/>
    <w:rsid w:val="10A849F3"/>
    <w:rsid w:val="17FFA28F"/>
    <w:rsid w:val="244773F4"/>
    <w:rsid w:val="32912CDE"/>
    <w:rsid w:val="329C5259"/>
    <w:rsid w:val="3A5B8EC7"/>
    <w:rsid w:val="3FE864CD"/>
    <w:rsid w:val="433B28C8"/>
    <w:rsid w:val="46F9367B"/>
    <w:rsid w:val="50484E3B"/>
    <w:rsid w:val="5D7F1A02"/>
    <w:rsid w:val="5F9D5C69"/>
    <w:rsid w:val="61306A6A"/>
    <w:rsid w:val="6AAB197E"/>
    <w:rsid w:val="6BC788B3"/>
    <w:rsid w:val="6F9B79EB"/>
    <w:rsid w:val="73DF2600"/>
    <w:rsid w:val="7FBC9539"/>
    <w:rsid w:val="C4C78524"/>
    <w:rsid w:val="DFFFDE4B"/>
    <w:rsid w:val="EFFB47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5">
    <w:name w:val="heading 1"/>
    <w:basedOn w:val="1"/>
    <w:next w:val="1"/>
    <w:link w:val="28"/>
    <w:qFormat/>
    <w:uiPriority w:val="9"/>
    <w:pPr>
      <w:keepNext/>
      <w:keepLines/>
      <w:spacing w:before="340" w:after="330" w:line="578" w:lineRule="auto"/>
      <w:outlineLvl w:val="0"/>
    </w:pPr>
    <w:rPr>
      <w:rFonts w:eastAsia="方正仿宋简体"/>
      <w:b/>
      <w:bCs/>
      <w:kern w:val="44"/>
      <w:sz w:val="44"/>
      <w:szCs w:val="44"/>
    </w:rPr>
  </w:style>
  <w:style w:type="paragraph" w:styleId="6">
    <w:name w:val="heading 2"/>
    <w:basedOn w:val="1"/>
    <w:next w:val="1"/>
    <w:link w:val="29"/>
    <w:unhideWhenUsed/>
    <w:qFormat/>
    <w:uiPriority w:val="9"/>
    <w:pPr>
      <w:outlineLvl w:val="1"/>
    </w:pPr>
    <w:rPr>
      <w:rFonts w:ascii="方正楷体_GBK" w:eastAsia="方正楷体_GBK" w:cs="Times New Roman"/>
    </w:rPr>
  </w:style>
  <w:style w:type="paragraph" w:styleId="7">
    <w:name w:val="heading 3"/>
    <w:basedOn w:val="1"/>
    <w:next w:val="1"/>
    <w:link w:val="30"/>
    <w:unhideWhenUsed/>
    <w:qFormat/>
    <w:uiPriority w:val="9"/>
    <w:pPr>
      <w:ind w:firstLine="643"/>
      <w:outlineLvl w:val="2"/>
    </w:pPr>
    <w:rPr>
      <w:rFonts w:cs="Times New Roman"/>
      <w:b/>
      <w:bCs/>
    </w:rPr>
  </w:style>
  <w:style w:type="paragraph" w:styleId="8">
    <w:name w:val="heading 4"/>
    <w:basedOn w:val="6"/>
    <w:next w:val="1"/>
    <w:link w:val="31"/>
    <w:qFormat/>
    <w:uiPriority w:val="0"/>
    <w:pPr>
      <w:spacing w:line="376" w:lineRule="auto"/>
      <w:outlineLvl w:val="3"/>
    </w:pPr>
    <w:rPr>
      <w:kern w:val="0"/>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w:basedOn w:val="3"/>
    <w:link w:val="27"/>
    <w:qFormat/>
    <w:uiPriority w:val="0"/>
    <w:pPr>
      <w:widowControl w:val="0"/>
      <w:adjustRightInd/>
      <w:snapToGrid/>
      <w:ind w:firstLine="420" w:firstLineChars="100"/>
      <w:jc w:val="both"/>
    </w:pPr>
    <w:rPr>
      <w:rFonts w:ascii="Times New Roman" w:hAnsi="Times New Roman" w:eastAsia="方正仿宋_GBK"/>
      <w:kern w:val="2"/>
      <w:sz w:val="32"/>
      <w:szCs w:val="24"/>
    </w:rPr>
  </w:style>
  <w:style w:type="paragraph" w:styleId="3">
    <w:name w:val="Body Text"/>
    <w:basedOn w:val="1"/>
    <w:next w:val="4"/>
    <w:link w:val="26"/>
    <w:qFormat/>
    <w:uiPriority w:val="0"/>
    <w:pPr>
      <w:widowControl/>
      <w:adjustRightInd w:val="0"/>
      <w:snapToGrid w:val="0"/>
      <w:spacing w:after="120"/>
      <w:jc w:val="left"/>
    </w:pPr>
    <w:rPr>
      <w:rFonts w:ascii="Tahoma" w:hAnsi="Tahoma" w:eastAsia="微软雅黑"/>
      <w:kern w:val="0"/>
      <w:sz w:val="22"/>
      <w:szCs w:val="22"/>
    </w:rPr>
  </w:style>
  <w:style w:type="paragraph" w:styleId="4">
    <w:name w:val="toc 5"/>
    <w:basedOn w:val="1"/>
    <w:next w:val="1"/>
    <w:qFormat/>
    <w:uiPriority w:val="0"/>
    <w:pPr>
      <w:ind w:left="1680" w:leftChars="800"/>
    </w:pPr>
  </w:style>
  <w:style w:type="paragraph" w:styleId="9">
    <w:name w:val="Normal Indent"/>
    <w:basedOn w:val="1"/>
    <w:unhideWhenUsed/>
    <w:qFormat/>
    <w:uiPriority w:val="0"/>
    <w:pPr>
      <w:ind w:firstLine="420" w:firstLineChars="200"/>
    </w:pPr>
    <w:rPr>
      <w:rFonts w:cs="Times New Roman"/>
    </w:rPr>
  </w:style>
  <w:style w:type="paragraph" w:styleId="10">
    <w:name w:val="Body Text Indent"/>
    <w:basedOn w:val="1"/>
    <w:link w:val="32"/>
    <w:qFormat/>
    <w:uiPriority w:val="0"/>
    <w:pPr>
      <w:ind w:firstLine="200"/>
    </w:pPr>
    <w:rPr>
      <w:rFonts w:cs="Times New Roman"/>
    </w:rPr>
  </w:style>
  <w:style w:type="paragraph" w:styleId="11">
    <w:name w:val="Date"/>
    <w:basedOn w:val="1"/>
    <w:next w:val="1"/>
    <w:qFormat/>
    <w:uiPriority w:val="0"/>
    <w:pPr>
      <w:ind w:left="100" w:leftChars="2500"/>
    </w:pPr>
  </w:style>
  <w:style w:type="paragraph" w:styleId="12">
    <w:name w:val="Balloon Text"/>
    <w:basedOn w:val="1"/>
    <w:link w:val="33"/>
    <w:qFormat/>
    <w:uiPriority w:val="0"/>
    <w:rPr>
      <w:rFonts w:cs="Times New Roman"/>
      <w:sz w:val="18"/>
      <w:szCs w:val="18"/>
    </w:rPr>
  </w:style>
  <w:style w:type="paragraph" w:styleId="13">
    <w:name w:val="footer"/>
    <w:basedOn w:val="1"/>
    <w:next w:val="14"/>
    <w:link w:val="34"/>
    <w:qFormat/>
    <w:uiPriority w:val="99"/>
    <w:pPr>
      <w:tabs>
        <w:tab w:val="center" w:pos="4153"/>
        <w:tab w:val="right" w:pos="8306"/>
      </w:tabs>
      <w:snapToGrid w:val="0"/>
      <w:jc w:val="left"/>
    </w:pPr>
    <w:rPr>
      <w:sz w:val="18"/>
      <w:szCs w:val="18"/>
    </w:rPr>
  </w:style>
  <w:style w:type="paragraph" w:customStyle="1" w:styleId="14">
    <w:name w:val="UserStyle_2"/>
    <w:basedOn w:val="1"/>
    <w:next w:val="1"/>
    <w:unhideWhenUsed/>
    <w:qFormat/>
    <w:uiPriority w:val="0"/>
    <w:pPr>
      <w:spacing w:beforeLines="0" w:afterLines="0"/>
      <w:ind w:left="1680"/>
    </w:pPr>
    <w:rPr>
      <w:rFonts w:hint="default"/>
      <w:sz w:val="32"/>
      <w:szCs w:val="24"/>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toc 2"/>
    <w:basedOn w:val="1"/>
    <w:next w:val="1"/>
    <w:unhideWhenUsed/>
    <w:qFormat/>
    <w:uiPriority w:val="39"/>
    <w:pPr>
      <w:ind w:left="420" w:leftChars="200"/>
    </w:pPr>
    <w:rPr>
      <w:rFonts w:cs="Times New Roman"/>
    </w:rPr>
  </w:style>
  <w:style w:type="paragraph" w:styleId="18">
    <w:name w:val="Normal (Web)"/>
    <w:basedOn w:val="1"/>
    <w:qFormat/>
    <w:uiPriority w:val="0"/>
    <w:pPr>
      <w:widowControl/>
      <w:spacing w:before="100" w:beforeAutospacing="1" w:after="100" w:afterAutospacing="1"/>
      <w:jc w:val="left"/>
    </w:pPr>
    <w:rPr>
      <w:rFonts w:ascii="宋体" w:hAnsi="宋体" w:eastAsia="宋体"/>
      <w:kern w:val="0"/>
      <w:sz w:val="24"/>
    </w:rPr>
  </w:style>
  <w:style w:type="paragraph" w:styleId="19">
    <w:name w:val="Body Text First Indent 2"/>
    <w:basedOn w:val="10"/>
    <w:link w:val="35"/>
    <w:qFormat/>
    <w:uiPriority w:val="0"/>
    <w:pPr>
      <w:ind w:firstLine="420"/>
    </w:p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Hyperlink"/>
    <w:basedOn w:val="22"/>
    <w:qFormat/>
    <w:uiPriority w:val="99"/>
    <w:rPr>
      <w:color w:val="0000FF"/>
      <w:u w:val="single"/>
    </w:rPr>
  </w:style>
  <w:style w:type="character" w:customStyle="1" w:styleId="26">
    <w:name w:val="正文文本 Char"/>
    <w:basedOn w:val="22"/>
    <w:link w:val="3"/>
    <w:qFormat/>
    <w:uiPriority w:val="0"/>
    <w:rPr>
      <w:rFonts w:ascii="Tahoma" w:hAnsi="Tahoma" w:eastAsia="微软雅黑"/>
      <w:sz w:val="22"/>
      <w:szCs w:val="22"/>
    </w:rPr>
  </w:style>
  <w:style w:type="character" w:customStyle="1" w:styleId="27">
    <w:name w:val="正文首行缩进 Char"/>
    <w:basedOn w:val="26"/>
    <w:link w:val="2"/>
    <w:qFormat/>
    <w:uiPriority w:val="0"/>
    <w:rPr>
      <w:rFonts w:eastAsia="方正仿宋_GBK"/>
      <w:kern w:val="2"/>
      <w:sz w:val="32"/>
      <w:szCs w:val="24"/>
    </w:rPr>
  </w:style>
  <w:style w:type="character" w:customStyle="1" w:styleId="28">
    <w:name w:val="标题 1 Char"/>
    <w:basedOn w:val="22"/>
    <w:link w:val="5"/>
    <w:qFormat/>
    <w:uiPriority w:val="0"/>
    <w:rPr>
      <w:rFonts w:eastAsia="方正仿宋简体"/>
      <w:b/>
      <w:bCs/>
      <w:kern w:val="44"/>
      <w:sz w:val="44"/>
      <w:szCs w:val="44"/>
    </w:rPr>
  </w:style>
  <w:style w:type="character" w:customStyle="1" w:styleId="29">
    <w:name w:val="标题 2 Char"/>
    <w:basedOn w:val="22"/>
    <w:link w:val="6"/>
    <w:qFormat/>
    <w:uiPriority w:val="9"/>
    <w:rPr>
      <w:rFonts w:ascii="方正楷体_GBK" w:eastAsia="方正楷体_GBK" w:cs="Times New Roman"/>
      <w:kern w:val="2"/>
      <w:sz w:val="32"/>
      <w:szCs w:val="24"/>
    </w:rPr>
  </w:style>
  <w:style w:type="character" w:customStyle="1" w:styleId="30">
    <w:name w:val="标题 3 Char"/>
    <w:basedOn w:val="22"/>
    <w:link w:val="7"/>
    <w:qFormat/>
    <w:uiPriority w:val="9"/>
    <w:rPr>
      <w:rFonts w:eastAsia="方正仿宋_GBK" w:cs="Times New Roman"/>
      <w:b/>
      <w:bCs/>
      <w:kern w:val="2"/>
      <w:sz w:val="32"/>
      <w:szCs w:val="24"/>
    </w:rPr>
  </w:style>
  <w:style w:type="character" w:customStyle="1" w:styleId="31">
    <w:name w:val="标题 4 Char"/>
    <w:basedOn w:val="22"/>
    <w:link w:val="8"/>
    <w:qFormat/>
    <w:uiPriority w:val="0"/>
    <w:rPr>
      <w:rFonts w:ascii="方正楷体_GBK" w:eastAsia="方正楷体_GBK" w:cs="Times New Roman"/>
      <w:sz w:val="28"/>
      <w:szCs w:val="28"/>
    </w:rPr>
  </w:style>
  <w:style w:type="character" w:customStyle="1" w:styleId="32">
    <w:name w:val="正文文本缩进 Char"/>
    <w:basedOn w:val="22"/>
    <w:link w:val="10"/>
    <w:qFormat/>
    <w:uiPriority w:val="0"/>
    <w:rPr>
      <w:rFonts w:eastAsia="方正仿宋_GBK" w:cs="Times New Roman"/>
      <w:kern w:val="2"/>
      <w:sz w:val="32"/>
      <w:szCs w:val="24"/>
    </w:rPr>
  </w:style>
  <w:style w:type="character" w:customStyle="1" w:styleId="33">
    <w:name w:val="批注框文本 Char"/>
    <w:basedOn w:val="22"/>
    <w:link w:val="12"/>
    <w:qFormat/>
    <w:uiPriority w:val="0"/>
    <w:rPr>
      <w:rFonts w:eastAsia="方正仿宋_GBK" w:cs="Times New Roman"/>
      <w:kern w:val="2"/>
      <w:sz w:val="18"/>
      <w:szCs w:val="18"/>
    </w:rPr>
  </w:style>
  <w:style w:type="character" w:customStyle="1" w:styleId="34">
    <w:name w:val="页脚 Char"/>
    <w:basedOn w:val="22"/>
    <w:link w:val="13"/>
    <w:qFormat/>
    <w:uiPriority w:val="99"/>
    <w:rPr>
      <w:rFonts w:eastAsia="方正仿宋_GBK"/>
      <w:kern w:val="2"/>
      <w:sz w:val="18"/>
      <w:szCs w:val="18"/>
    </w:rPr>
  </w:style>
  <w:style w:type="character" w:customStyle="1" w:styleId="35">
    <w:name w:val="正文首行缩进 2 Char"/>
    <w:basedOn w:val="32"/>
    <w:link w:val="19"/>
    <w:qFormat/>
    <w:uiPriority w:val="0"/>
  </w:style>
  <w:style w:type="character" w:customStyle="1" w:styleId="36">
    <w:name w:val="NormalCharacter"/>
    <w:qFormat/>
    <w:uiPriority w:val="0"/>
    <w:rPr>
      <w:rFonts w:ascii="Calibri" w:hAnsi="Calibri" w:eastAsia="宋体" w:cs="Times New Roman"/>
      <w:kern w:val="2"/>
      <w:sz w:val="21"/>
      <w:szCs w:val="24"/>
      <w:lang w:val="en-US" w:eastAsia="zh-CN" w:bidi="ar-SA"/>
    </w:rPr>
  </w:style>
  <w:style w:type="character" w:customStyle="1" w:styleId="37">
    <w:name w:val="lemmatitleh12"/>
    <w:basedOn w:val="22"/>
    <w:qFormat/>
    <w:uiPriority w:val="0"/>
  </w:style>
  <w:style w:type="character" w:customStyle="1" w:styleId="38">
    <w:name w:val="bjh-p"/>
    <w:basedOn w:val="22"/>
    <w:qFormat/>
    <w:uiPriority w:val="0"/>
  </w:style>
  <w:style w:type="character" w:customStyle="1" w:styleId="39">
    <w:name w:val="ca-1"/>
    <w:basedOn w:val="22"/>
    <w:qFormat/>
    <w:uiPriority w:val="0"/>
    <w:rPr>
      <w:rFonts w:cs="Times New Roman"/>
    </w:rPr>
  </w:style>
  <w:style w:type="paragraph" w:customStyle="1" w:styleId="40">
    <w:name w:val="列出段落1"/>
    <w:basedOn w:val="1"/>
    <w:qFormat/>
    <w:uiPriority w:val="34"/>
    <w:pPr>
      <w:ind w:firstLine="420" w:firstLineChars="200"/>
    </w:pPr>
    <w:rPr>
      <w:rFonts w:cs="Times New Roman"/>
    </w:rPr>
  </w:style>
  <w:style w:type="paragraph" w:customStyle="1" w:styleId="41">
    <w:name w:val="p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2">
    <w:name w:val="默认段落字体 Para Char Char Char Char Char Char Char Char Char Char"/>
    <w:basedOn w:val="1"/>
    <w:qFormat/>
    <w:uiPriority w:val="0"/>
    <w:rPr>
      <w:rFonts w:ascii="Arial" w:hAnsi="Arial" w:eastAsia="宋体" w:cs="Arial"/>
      <w:sz w:val="20"/>
      <w:szCs w:val="20"/>
    </w:rPr>
  </w:style>
  <w:style w:type="paragraph" w:customStyle="1" w:styleId="43">
    <w:name w:val="Plain Text"/>
    <w:basedOn w:val="1"/>
    <w:qFormat/>
    <w:uiPriority w:val="0"/>
    <w:rPr>
      <w:rFonts w:ascii="宋体" w:hAnsi="Courier New" w:cs="Courier New"/>
      <w:szCs w:val="21"/>
    </w:rPr>
  </w:style>
  <w:style w:type="paragraph" w:customStyle="1" w:styleId="44">
    <w:name w:val="Char"/>
    <w:basedOn w:val="1"/>
    <w:qFormat/>
    <w:uiPriority w:val="0"/>
    <w:pPr>
      <w:widowControl/>
      <w:jc w:val="left"/>
    </w:pPr>
    <w:rPr>
      <w:rFonts w:eastAsia="宋体"/>
      <w:sz w:val="21"/>
    </w:rPr>
  </w:style>
  <w:style w:type="paragraph" w:customStyle="1" w:styleId="45">
    <w:name w:val=" Char"/>
    <w:basedOn w:val="1"/>
    <w:qFormat/>
    <w:uiPriority w:val="0"/>
  </w:style>
  <w:style w:type="paragraph" w:customStyle="1" w:styleId="46">
    <w:name w:val="样式 样式 正文首行缩进 + 首行缩进:  2 字符1 + 四号 首行缩进:  2 字符"/>
    <w:basedOn w:val="1"/>
    <w:qFormat/>
    <w:uiPriority w:val="0"/>
    <w:pPr>
      <w:spacing w:line="360" w:lineRule="auto"/>
      <w:ind w:firstLine="560" w:firstLineChars="200"/>
    </w:pPr>
    <w:rPr>
      <w:rFonts w:ascii="Book Antiqua" w:hAnsi="Book Antiqua" w:eastAsia="宋体" w:cs="宋体"/>
      <w:sz w:val="24"/>
      <w:szCs w:val="20"/>
    </w:rPr>
  </w:style>
  <w:style w:type="paragraph" w:customStyle="1" w:styleId="47">
    <w:name w:val="p15"/>
    <w:basedOn w:val="1"/>
    <w:qFormat/>
    <w:uiPriority w:val="0"/>
    <w:pPr>
      <w:widowControl/>
      <w:spacing w:before="100" w:after="100"/>
      <w:jc w:val="left"/>
    </w:pPr>
    <w:rPr>
      <w:rFonts w:ascii="宋体" w:hAnsi="宋体" w:eastAsia="宋体" w:cs="宋体"/>
      <w:kern w:val="0"/>
      <w:sz w:val="24"/>
    </w:rPr>
  </w:style>
  <w:style w:type="paragraph" w:customStyle="1" w:styleId="48">
    <w:name w:val="TOC 标题1"/>
    <w:basedOn w:val="5"/>
    <w:next w:val="1"/>
    <w:unhideWhenUsed/>
    <w:qFormat/>
    <w:uiPriority w:val="39"/>
    <w:pPr>
      <w:widowControl/>
      <w:spacing w:before="240" w:after="0" w:line="259" w:lineRule="auto"/>
      <w:jc w:val="left"/>
      <w:outlineLvl w:val="9"/>
    </w:pPr>
    <w:rPr>
      <w:rFonts w:ascii="Cambria" w:hAnsi="Cambria" w:eastAsia="宋体" w:cs="Times New Roman"/>
      <w:b w:val="0"/>
      <w:bCs w:val="0"/>
      <w:color w:val="365F91"/>
      <w:kern w:val="0"/>
      <w:sz w:val="32"/>
      <w:szCs w:val="24"/>
    </w:rPr>
  </w:style>
  <w:style w:type="paragraph" w:styleId="4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 Char Char2"/>
    <w:basedOn w:val="1"/>
    <w:qFormat/>
    <w:uiPriority w:val="0"/>
  </w:style>
  <w:style w:type="paragraph" w:customStyle="1" w:styleId="51">
    <w:name w:val="Default"/>
    <w:next w:val="1"/>
    <w:qFormat/>
    <w:uiPriority w:val="0"/>
    <w:pPr>
      <w:widowControl w:val="0"/>
      <w:autoSpaceDE w:val="0"/>
      <w:autoSpaceDN w:val="0"/>
      <w:adjustRightInd w:val="0"/>
    </w:pPr>
    <w:rPr>
      <w:rFonts w:ascii="方正仿宋_GBK" w:hAnsi="Times New Roman" w:eastAsia="方正仿宋_GBK" w:cs="Times New Roman"/>
      <w:color w:val="000000"/>
      <w:sz w:val="24"/>
      <w:szCs w:val="24"/>
      <w:lang w:val="en-US" w:eastAsia="zh-CN" w:bidi="ar-SA"/>
    </w:rPr>
  </w:style>
  <w:style w:type="paragraph" w:customStyle="1" w:styleId="52">
    <w:name w:val="样式1"/>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3319</Words>
  <Characters>3604</Characters>
  <Lines>13</Lines>
  <Paragraphs>3</Paragraphs>
  <TotalTime>0</TotalTime>
  <ScaleCrop>false</ScaleCrop>
  <LinksUpToDate>false</LinksUpToDate>
  <CharactersWithSpaces>3834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2021-11-11T18:08:00Z</dcterms:created>
  <dc:creator>we</dc:creator>
  <cp:lastModifiedBy>admin</cp:lastModifiedBy>
  <cp:lastPrinted>2021-11-11T16:04:00Z</cp:lastPrinted>
  <dcterms:modified xsi:type="dcterms:W3CDTF">2023-11-07T07:57:36Z</dcterms:modified>
  <dc:title>巫溪县人民政府办公室</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796C9B9F881E404283D61D915AF88FA1_13</vt:lpwstr>
  </property>
</Properties>
</file>